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C917" w14:textId="3E2BB7B5" w:rsidR="00BD379B" w:rsidRPr="00BD379B" w:rsidRDefault="00BD379B" w:rsidP="00983EF3">
      <w:pPr>
        <w:spacing w:after="0" w:line="240" w:lineRule="auto"/>
        <w:jc w:val="center"/>
        <w:rPr>
          <w:rStyle w:val="normaltextrun"/>
          <w:rFonts w:asciiTheme="majorBidi" w:hAnsiTheme="majorBidi" w:cstheme="majorBidi"/>
          <w:b/>
          <w:bCs/>
          <w:color w:val="000000"/>
          <w:sz w:val="24"/>
          <w:szCs w:val="24"/>
          <w:shd w:val="clear" w:color="auto" w:fill="FFFFFF"/>
        </w:rPr>
      </w:pPr>
      <w:r w:rsidRPr="00BD379B">
        <w:rPr>
          <w:rStyle w:val="normaltextrun"/>
          <w:rFonts w:asciiTheme="majorBidi" w:hAnsiTheme="majorBidi" w:cstheme="majorBidi"/>
          <w:b/>
          <w:bCs/>
          <w:color w:val="000000"/>
          <w:sz w:val="24"/>
          <w:szCs w:val="24"/>
          <w:shd w:val="clear" w:color="auto" w:fill="FFFFFF"/>
        </w:rPr>
        <w:t xml:space="preserve">Effects of Individual Orsay Virus Proteins on The Intracellular </w:t>
      </w:r>
    </w:p>
    <w:p w14:paraId="721DAEEE" w14:textId="604884E5" w:rsidR="00BD379B" w:rsidRPr="00BD379B" w:rsidRDefault="00BD379B" w:rsidP="00BD379B">
      <w:pPr>
        <w:spacing w:after="0" w:line="240" w:lineRule="auto"/>
        <w:jc w:val="center"/>
        <w:rPr>
          <w:rFonts w:asciiTheme="majorBidi" w:hAnsiTheme="majorBidi" w:cstheme="majorBidi"/>
          <w:b/>
          <w:sz w:val="24"/>
          <w:szCs w:val="24"/>
          <w:u w:val="single"/>
        </w:rPr>
      </w:pPr>
      <w:r w:rsidRPr="00BD379B">
        <w:rPr>
          <w:rStyle w:val="normaltextrun"/>
          <w:rFonts w:asciiTheme="majorBidi" w:hAnsiTheme="majorBidi" w:cstheme="majorBidi"/>
          <w:b/>
          <w:bCs/>
          <w:color w:val="000000"/>
          <w:sz w:val="24"/>
          <w:szCs w:val="24"/>
          <w:shd w:val="clear" w:color="auto" w:fill="FFFFFF"/>
        </w:rPr>
        <w:t>Pathogen Response of C. Elegans</w:t>
      </w:r>
    </w:p>
    <w:p w14:paraId="08A01945" w14:textId="1BEA616E" w:rsidR="00BD379B" w:rsidRDefault="00BD379B" w:rsidP="009179F4">
      <w:pPr>
        <w:spacing w:after="0" w:line="240" w:lineRule="auto"/>
        <w:rPr>
          <w:rFonts w:asciiTheme="majorBidi" w:hAnsiTheme="majorBidi" w:cstheme="majorBidi"/>
          <w:b/>
          <w:sz w:val="24"/>
          <w:szCs w:val="24"/>
          <w:u w:val="single"/>
        </w:rPr>
      </w:pPr>
    </w:p>
    <w:p w14:paraId="09A887F0" w14:textId="77777777" w:rsidR="00EB1B40" w:rsidRPr="00BD379B" w:rsidRDefault="00EB1B40" w:rsidP="009179F4">
      <w:pPr>
        <w:spacing w:after="0" w:line="240" w:lineRule="auto"/>
        <w:rPr>
          <w:rFonts w:asciiTheme="majorBidi" w:hAnsiTheme="majorBidi" w:cstheme="majorBidi"/>
          <w:b/>
          <w:sz w:val="24"/>
          <w:szCs w:val="24"/>
          <w:u w:val="single"/>
        </w:rPr>
      </w:pPr>
      <w:bookmarkStart w:id="0" w:name="_GoBack"/>
      <w:bookmarkEnd w:id="0"/>
    </w:p>
    <w:p w14:paraId="7F0A568E" w14:textId="4F2BBE9B" w:rsidR="00827954" w:rsidRPr="00BD379B" w:rsidRDefault="006162E6" w:rsidP="00BD379B">
      <w:pPr>
        <w:spacing w:after="0" w:line="240" w:lineRule="auto"/>
        <w:rPr>
          <w:rFonts w:asciiTheme="majorBidi" w:eastAsia="Times New Roman" w:hAnsiTheme="majorBidi" w:cstheme="majorBidi"/>
          <w:b/>
          <w:bCs/>
          <w:color w:val="000000" w:themeColor="text1"/>
          <w:sz w:val="24"/>
          <w:szCs w:val="24"/>
          <w:u w:val="single"/>
        </w:rPr>
      </w:pPr>
      <w:r w:rsidRPr="00BD379B">
        <w:rPr>
          <w:rFonts w:asciiTheme="majorBidi" w:hAnsiTheme="majorBidi" w:cstheme="majorBidi"/>
          <w:b/>
          <w:sz w:val="24"/>
          <w:szCs w:val="24"/>
          <w:u w:val="single"/>
        </w:rPr>
        <w:t>Presenter</w:t>
      </w:r>
      <w:r w:rsidRPr="00BD379B">
        <w:rPr>
          <w:rFonts w:asciiTheme="majorBidi" w:hAnsiTheme="majorBidi" w:cstheme="majorBidi"/>
          <w:b/>
          <w:sz w:val="24"/>
          <w:szCs w:val="24"/>
        </w:rPr>
        <w:t xml:space="preserve">: </w:t>
      </w:r>
      <w:r w:rsidR="00BD379B" w:rsidRPr="00BD379B">
        <w:rPr>
          <w:rStyle w:val="normaltextrun"/>
          <w:rFonts w:asciiTheme="majorBidi" w:hAnsiTheme="majorBidi" w:cstheme="majorBidi"/>
          <w:b/>
          <w:bCs/>
          <w:color w:val="000000"/>
          <w:sz w:val="24"/>
          <w:szCs w:val="24"/>
          <w:shd w:val="clear" w:color="auto" w:fill="FFFFFF"/>
        </w:rPr>
        <w:t>Barbara Chen (Biology)</w:t>
      </w:r>
      <w:r w:rsidR="00BD379B" w:rsidRPr="00BD379B">
        <w:rPr>
          <w:rStyle w:val="eop"/>
          <w:rFonts w:asciiTheme="majorBidi" w:hAnsiTheme="majorBidi" w:cstheme="majorBidi"/>
          <w:color w:val="000000"/>
          <w:sz w:val="24"/>
          <w:szCs w:val="24"/>
          <w:shd w:val="clear" w:color="auto" w:fill="FFFFFF"/>
        </w:rPr>
        <w:t> </w:t>
      </w:r>
    </w:p>
    <w:p w14:paraId="4683BCEC" w14:textId="77777777" w:rsidR="00BD379B" w:rsidRPr="00BD379B" w:rsidRDefault="00BF27BD" w:rsidP="00BD379B">
      <w:pPr>
        <w:pStyle w:val="paragraph"/>
        <w:spacing w:before="0" w:beforeAutospacing="0" w:after="0" w:afterAutospacing="0"/>
        <w:jc w:val="both"/>
        <w:textAlignment w:val="baseline"/>
        <w:rPr>
          <w:rStyle w:val="eop"/>
          <w:rFonts w:asciiTheme="majorBidi" w:hAnsiTheme="majorBidi" w:cstheme="majorBidi"/>
          <w:color w:val="000000"/>
          <w:shd w:val="clear" w:color="auto" w:fill="FFFFFF"/>
        </w:rPr>
      </w:pPr>
      <w:r w:rsidRPr="00BD379B">
        <w:rPr>
          <w:rFonts w:asciiTheme="majorBidi" w:hAnsiTheme="majorBidi" w:cstheme="majorBidi"/>
          <w:b/>
          <w:bCs/>
          <w:color w:val="000000" w:themeColor="text1"/>
          <w:u w:val="single"/>
        </w:rPr>
        <w:t>Faculty Mentor</w:t>
      </w:r>
      <w:r w:rsidRPr="00BD379B">
        <w:rPr>
          <w:rFonts w:asciiTheme="majorBidi" w:hAnsiTheme="majorBidi" w:cstheme="majorBidi"/>
          <w:b/>
          <w:bCs/>
          <w:color w:val="000000" w:themeColor="text1"/>
        </w:rPr>
        <w:t xml:space="preserve">: </w:t>
      </w:r>
      <w:r w:rsidR="00BD379B" w:rsidRPr="00BD379B">
        <w:rPr>
          <w:rStyle w:val="normaltextrun"/>
          <w:rFonts w:asciiTheme="majorBidi" w:hAnsiTheme="majorBidi" w:cstheme="majorBidi"/>
          <w:b/>
          <w:bCs/>
          <w:color w:val="000000"/>
          <w:shd w:val="clear" w:color="auto" w:fill="FFFFFF"/>
        </w:rPr>
        <w:t>Dr. Jessica Sowa (Biology)</w:t>
      </w:r>
      <w:r w:rsidR="00BD379B" w:rsidRPr="00BD379B">
        <w:rPr>
          <w:rStyle w:val="eop"/>
          <w:rFonts w:asciiTheme="majorBidi" w:hAnsiTheme="majorBidi" w:cstheme="majorBidi"/>
          <w:color w:val="000000"/>
          <w:shd w:val="clear" w:color="auto" w:fill="FFFFFF"/>
        </w:rPr>
        <w:t> </w:t>
      </w:r>
    </w:p>
    <w:p w14:paraId="2B3A2DE1" w14:textId="77777777" w:rsidR="00BD379B" w:rsidRPr="00BD379B" w:rsidRDefault="00BD379B" w:rsidP="00BD379B">
      <w:pPr>
        <w:pStyle w:val="paragraph"/>
        <w:spacing w:before="0" w:beforeAutospacing="0" w:after="0" w:afterAutospacing="0"/>
        <w:jc w:val="both"/>
        <w:textAlignment w:val="baseline"/>
        <w:rPr>
          <w:rStyle w:val="normaltextrun"/>
          <w:rFonts w:asciiTheme="majorBidi" w:hAnsiTheme="majorBidi" w:cstheme="majorBidi"/>
        </w:rPr>
      </w:pPr>
    </w:p>
    <w:p w14:paraId="4B35DE86" w14:textId="0958B591" w:rsidR="00BD379B" w:rsidRPr="00BD379B" w:rsidRDefault="00BD379B" w:rsidP="00BD379B">
      <w:pPr>
        <w:pStyle w:val="paragraph"/>
        <w:spacing w:before="0" w:beforeAutospacing="0" w:after="0" w:afterAutospacing="0"/>
        <w:jc w:val="both"/>
        <w:textAlignment w:val="baseline"/>
        <w:rPr>
          <w:rFonts w:asciiTheme="majorBidi" w:hAnsiTheme="majorBidi" w:cstheme="majorBidi"/>
        </w:rPr>
      </w:pPr>
      <w:r w:rsidRPr="00BD379B">
        <w:rPr>
          <w:rStyle w:val="normaltextrun"/>
          <w:rFonts w:asciiTheme="majorBidi" w:hAnsiTheme="majorBidi" w:cstheme="majorBidi"/>
        </w:rPr>
        <w:t>In order to cause infection, pathogens must avoid destruction by the host immune system. However, how pathogens evolved to evade host immunity is not fully understood. Mammals have two systems of immunity, innate and adaptive, which are regulated by complex interactions between the two systems. In order to study innate immunity exclusively, the roundworm C. elegans is a useful invertebrate model because it lacks adaptive immunity and the complexities that arise from interactions between the two types of immunity. The goal of this project is to investigate whether the individual expression of the Orsay virus capsid and delta-fusion proteins can suppress the Intracellular Pathogen Response (IPR) in C. elegans. The IPR is an innate immune response activated by the Orsay virus. To investigate the effects of the viral proteins on the IPR, molecular cloning will be used to construct plasmids that will be microinjected into C. elegans, creating transgenic animals that overexpress each of the two Orsay proteins. We will then test the animals to observe the individual effects of the capsid protein and delta-fusion protein on IPR suppression. From this we will better understand how viruses evolved to evade the host immune system.</w:t>
      </w:r>
      <w:r w:rsidRPr="00BD379B">
        <w:rPr>
          <w:rStyle w:val="eop"/>
          <w:rFonts w:asciiTheme="majorBidi" w:hAnsiTheme="majorBidi" w:cstheme="majorBidi"/>
        </w:rPr>
        <w:t> </w:t>
      </w:r>
    </w:p>
    <w:p w14:paraId="6CA698CA" w14:textId="77777777" w:rsidR="00BD379B" w:rsidRPr="00BD379B" w:rsidRDefault="00BD379B" w:rsidP="00BD379B">
      <w:pPr>
        <w:pStyle w:val="paragraph"/>
        <w:spacing w:before="0" w:beforeAutospacing="0" w:after="0" w:afterAutospacing="0"/>
        <w:jc w:val="both"/>
        <w:textAlignment w:val="baseline"/>
        <w:rPr>
          <w:rFonts w:asciiTheme="majorBidi" w:hAnsiTheme="majorBidi" w:cstheme="majorBidi"/>
        </w:rPr>
      </w:pPr>
      <w:r w:rsidRPr="00BD379B">
        <w:rPr>
          <w:rStyle w:val="eop"/>
          <w:rFonts w:asciiTheme="majorBidi" w:hAnsiTheme="majorBidi" w:cstheme="majorBidi"/>
        </w:rPr>
        <w:t> </w:t>
      </w:r>
    </w:p>
    <w:p w14:paraId="4E405C9E" w14:textId="77777777" w:rsidR="00BD379B" w:rsidRPr="00BD379B" w:rsidRDefault="00BD379B" w:rsidP="00BD379B">
      <w:pPr>
        <w:pStyle w:val="paragraph"/>
        <w:spacing w:before="0" w:beforeAutospacing="0" w:after="0" w:afterAutospacing="0"/>
        <w:jc w:val="both"/>
        <w:textAlignment w:val="baseline"/>
        <w:rPr>
          <w:rFonts w:asciiTheme="majorBidi" w:hAnsiTheme="majorBidi" w:cstheme="majorBidi"/>
        </w:rPr>
      </w:pPr>
      <w:r w:rsidRPr="00BD379B">
        <w:rPr>
          <w:rStyle w:val="eop"/>
          <w:rFonts w:asciiTheme="majorBidi" w:hAnsiTheme="majorBidi" w:cstheme="majorBidi"/>
        </w:rPr>
        <w:t> </w:t>
      </w:r>
    </w:p>
    <w:p w14:paraId="162DEE25"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7B15C59F"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0D4B7035"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221C5615"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341F1947"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281994BB"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786B9EE6"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53BBDD02"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691A6E84"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360EA129"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6A496840"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1D314E99"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07A0F3EA"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44BA118E"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31403B3F"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082D9E61"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5921B572"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7D3AB7D1"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50AAD239"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444FB3F1"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40B6F938" w14:textId="77777777" w:rsidR="00BD379B" w:rsidRPr="00BD379B" w:rsidRDefault="00BD379B" w:rsidP="00BD379B">
      <w:pPr>
        <w:pStyle w:val="paragraph"/>
        <w:spacing w:before="0" w:beforeAutospacing="0" w:after="0" w:afterAutospacing="0"/>
        <w:textAlignment w:val="baseline"/>
        <w:rPr>
          <w:rFonts w:asciiTheme="majorBidi" w:hAnsiTheme="majorBidi" w:cstheme="majorBidi"/>
        </w:rPr>
      </w:pPr>
      <w:r w:rsidRPr="00BD379B">
        <w:rPr>
          <w:rStyle w:val="eop"/>
          <w:rFonts w:asciiTheme="majorBidi" w:hAnsiTheme="majorBidi" w:cstheme="majorBidi"/>
        </w:rPr>
        <w:t> </w:t>
      </w:r>
    </w:p>
    <w:p w14:paraId="7522A49C" w14:textId="284DC972" w:rsidR="005B3F37" w:rsidRPr="00BD379B" w:rsidRDefault="005B3F37" w:rsidP="00BD379B">
      <w:pPr>
        <w:pStyle w:val="paragraph"/>
        <w:spacing w:before="0" w:beforeAutospacing="0" w:after="0" w:afterAutospacing="0"/>
        <w:textAlignment w:val="baseline"/>
        <w:rPr>
          <w:rFonts w:asciiTheme="majorBidi" w:hAnsiTheme="majorBidi" w:cstheme="majorBidi"/>
        </w:rPr>
      </w:pPr>
    </w:p>
    <w:sectPr w:rsidR="005B3F37" w:rsidRPr="00BD3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44F1C"/>
    <w:rsid w:val="001711A4"/>
    <w:rsid w:val="003267F6"/>
    <w:rsid w:val="003968C5"/>
    <w:rsid w:val="003D70F5"/>
    <w:rsid w:val="00574FD0"/>
    <w:rsid w:val="005B3F37"/>
    <w:rsid w:val="006162E6"/>
    <w:rsid w:val="00647A21"/>
    <w:rsid w:val="007F343C"/>
    <w:rsid w:val="00827954"/>
    <w:rsid w:val="008870A2"/>
    <w:rsid w:val="009179F4"/>
    <w:rsid w:val="00983EF3"/>
    <w:rsid w:val="00BA10BD"/>
    <w:rsid w:val="00BD379B"/>
    <w:rsid w:val="00BF27BD"/>
    <w:rsid w:val="00EB1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4906BD42-1F24-47CA-BD2C-2D967EAC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3.xml><?xml version="1.0" encoding="utf-8"?>
<ds:datastoreItem xmlns:ds="http://schemas.openxmlformats.org/officeDocument/2006/customXml" ds:itemID="{CF846502-2B8A-400F-A5C9-88612A7BB626}">
  <ds:schemaRefs>
    <ds:schemaRef ds:uri="cd8c369e-ddd6-4fee-8136-828943a0a193"/>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ba01db9-89e8-4dbd-b09b-f1bb22782f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2020-04-20T20:11:00Z</dcterms:created>
  <dcterms:modified xsi:type="dcterms:W3CDTF">2020-04-20T20:11:00Z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