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77" w:rsidRPr="00DB3E85" w:rsidRDefault="008055CA" w:rsidP="00037814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0"/>
        </w:rPr>
      </w:pPr>
      <w:r w:rsidRPr="00DB3E85">
        <w:rPr>
          <w:rFonts w:ascii="Baskerville Old Face" w:hAnsi="Baskerville Old Face"/>
          <w:b/>
          <w:sz w:val="28"/>
          <w:szCs w:val="20"/>
        </w:rPr>
        <w:t>West Chester University</w:t>
      </w:r>
    </w:p>
    <w:p w:rsidR="008055CA" w:rsidRPr="00DB3E85" w:rsidRDefault="00425DA5" w:rsidP="00C5437A">
      <w:pPr>
        <w:spacing w:after="120" w:line="240" w:lineRule="auto"/>
        <w:jc w:val="center"/>
        <w:rPr>
          <w:rFonts w:ascii="Baskerville Old Face" w:hAnsi="Baskerville Old Face"/>
          <w:b/>
          <w:sz w:val="28"/>
          <w:szCs w:val="20"/>
        </w:rPr>
      </w:pPr>
      <w:r w:rsidRPr="00DB3E85">
        <w:rPr>
          <w:rFonts w:ascii="Baskerville Old Face" w:hAnsi="Baskerville Old Face"/>
          <w:b/>
          <w:sz w:val="28"/>
          <w:szCs w:val="20"/>
        </w:rPr>
        <w:t>Course Approval Form / Syllabus</w:t>
      </w:r>
      <w:r w:rsidR="008055CA" w:rsidRPr="00DB3E85">
        <w:rPr>
          <w:rFonts w:ascii="Baskerville Old Face" w:hAnsi="Baskerville Old Face"/>
          <w:b/>
          <w:sz w:val="28"/>
          <w:szCs w:val="20"/>
        </w:rPr>
        <w:t xml:space="preserve"> Review</w:t>
      </w:r>
      <w:r w:rsidR="00F754BC" w:rsidRPr="00DB3E85">
        <w:rPr>
          <w:rFonts w:ascii="Baskerville Old Face" w:hAnsi="Baskerville Old Face"/>
          <w:b/>
          <w:sz w:val="28"/>
          <w:szCs w:val="20"/>
        </w:rPr>
        <w:t xml:space="preserve"> Rubric</w:t>
      </w:r>
    </w:p>
    <w:p w:rsidR="008055CA" w:rsidRPr="00DB3E85" w:rsidRDefault="00425DA5" w:rsidP="00F754BC">
      <w:pPr>
        <w:spacing w:before="240" w:after="120" w:line="240" w:lineRule="auto"/>
        <w:rPr>
          <w:b/>
          <w:sz w:val="18"/>
          <w:szCs w:val="18"/>
          <w:u w:val="single"/>
        </w:rPr>
      </w:pPr>
      <w:r w:rsidRPr="00DB3E85">
        <w:rPr>
          <w:b/>
          <w:sz w:val="18"/>
          <w:szCs w:val="18"/>
        </w:rPr>
        <w:t>Course Title</w:t>
      </w:r>
      <w:r w:rsidR="008055CA" w:rsidRPr="00DB3E85">
        <w:rPr>
          <w:b/>
          <w:sz w:val="18"/>
          <w:szCs w:val="18"/>
        </w:rPr>
        <w:t xml:space="preserve">:  </w:t>
      </w:r>
      <w:r w:rsidR="008055CA" w:rsidRPr="00DB3E85">
        <w:rPr>
          <w:b/>
          <w:sz w:val="18"/>
          <w:szCs w:val="18"/>
          <w:u w:val="single"/>
        </w:rPr>
        <w:tab/>
      </w:r>
      <w:r w:rsidR="008055CA" w:rsidRPr="00DB3E85">
        <w:rPr>
          <w:b/>
          <w:sz w:val="18"/>
          <w:szCs w:val="18"/>
          <w:u w:val="single"/>
        </w:rPr>
        <w:tab/>
      </w:r>
      <w:r w:rsidR="008055CA" w:rsidRPr="00DB3E85">
        <w:rPr>
          <w:b/>
          <w:sz w:val="18"/>
          <w:szCs w:val="18"/>
          <w:u w:val="single"/>
        </w:rPr>
        <w:tab/>
      </w:r>
      <w:r w:rsidR="008055CA" w:rsidRPr="00DB3E85">
        <w:rPr>
          <w:b/>
          <w:sz w:val="18"/>
          <w:szCs w:val="18"/>
          <w:u w:val="single"/>
        </w:rPr>
        <w:tab/>
      </w:r>
      <w:r w:rsidR="008055CA" w:rsidRPr="00DB3E85">
        <w:rPr>
          <w:b/>
          <w:sz w:val="18"/>
          <w:szCs w:val="18"/>
          <w:u w:val="single"/>
        </w:rPr>
        <w:tab/>
      </w:r>
      <w:r w:rsidR="008055CA" w:rsidRPr="00DB3E85">
        <w:rPr>
          <w:b/>
          <w:sz w:val="18"/>
          <w:szCs w:val="18"/>
          <w:u w:val="single"/>
        </w:rPr>
        <w:tab/>
      </w:r>
      <w:r w:rsidR="00037814" w:rsidRPr="00DB3E85">
        <w:rPr>
          <w:b/>
          <w:sz w:val="18"/>
          <w:szCs w:val="18"/>
        </w:rPr>
        <w:tab/>
      </w:r>
      <w:r w:rsidR="00037814" w:rsidRPr="00DB3E85">
        <w:rPr>
          <w:b/>
          <w:sz w:val="18"/>
          <w:szCs w:val="18"/>
        </w:rPr>
        <w:tab/>
        <w:t xml:space="preserve">Date:  </w:t>
      </w:r>
      <w:r w:rsidR="00037814" w:rsidRPr="00DB3E85">
        <w:rPr>
          <w:b/>
          <w:sz w:val="18"/>
          <w:szCs w:val="18"/>
          <w:u w:val="single"/>
        </w:rPr>
        <w:tab/>
      </w:r>
      <w:r w:rsidR="00037814" w:rsidRPr="00DB3E85">
        <w:rPr>
          <w:b/>
          <w:sz w:val="18"/>
          <w:szCs w:val="18"/>
          <w:u w:val="single"/>
        </w:rPr>
        <w:tab/>
      </w:r>
      <w:r w:rsidR="00037814" w:rsidRPr="00DB3E85">
        <w:rPr>
          <w:b/>
          <w:sz w:val="18"/>
          <w:szCs w:val="18"/>
          <w:u w:val="single"/>
        </w:rPr>
        <w:tab/>
      </w:r>
      <w:r w:rsidR="00037814" w:rsidRPr="00DB3E85">
        <w:rPr>
          <w:b/>
          <w:sz w:val="18"/>
          <w:szCs w:val="18"/>
        </w:rPr>
        <w:tab/>
        <w:t xml:space="preserve">Reviewer: </w:t>
      </w:r>
      <w:r w:rsidR="00037814" w:rsidRPr="00DB3E85">
        <w:rPr>
          <w:b/>
          <w:sz w:val="18"/>
          <w:szCs w:val="18"/>
          <w:u w:val="single"/>
        </w:rPr>
        <w:tab/>
      </w:r>
      <w:r w:rsidR="00037814" w:rsidRPr="00DB3E85">
        <w:rPr>
          <w:b/>
          <w:sz w:val="18"/>
          <w:szCs w:val="18"/>
          <w:u w:val="single"/>
        </w:rPr>
        <w:tab/>
      </w:r>
      <w:r w:rsidR="00037814" w:rsidRPr="00DB3E85">
        <w:rPr>
          <w:b/>
          <w:sz w:val="18"/>
          <w:szCs w:val="18"/>
          <w:u w:val="single"/>
        </w:rPr>
        <w:tab/>
      </w:r>
    </w:p>
    <w:p w:rsidR="008055CA" w:rsidRPr="00DB3E85" w:rsidRDefault="008055CA" w:rsidP="00C5437A">
      <w:pPr>
        <w:suppressAutoHyphens/>
        <w:spacing w:after="0" w:line="240" w:lineRule="auto"/>
        <w:jc w:val="both"/>
        <w:rPr>
          <w:rFonts w:cs="Arial"/>
          <w:b/>
          <w:spacing w:val="-2"/>
          <w:sz w:val="18"/>
          <w:szCs w:val="18"/>
        </w:rPr>
      </w:pPr>
      <w:r w:rsidRPr="00DB3E85">
        <w:rPr>
          <w:rFonts w:cs="Arial"/>
          <w:b/>
          <w:spacing w:val="-2"/>
          <w:sz w:val="18"/>
          <w:szCs w:val="18"/>
        </w:rPr>
        <w:t>Nature of Change:</w:t>
      </w:r>
    </w:p>
    <w:p w:rsidR="00425DA5" w:rsidRPr="00DB3E85" w:rsidRDefault="00425DA5" w:rsidP="00C5437A">
      <w:pPr>
        <w:tabs>
          <w:tab w:val="left" w:pos="-720"/>
        </w:tabs>
        <w:suppressAutoHyphens/>
        <w:spacing w:after="20" w:line="240" w:lineRule="auto"/>
        <w:ind w:left="360"/>
        <w:jc w:val="both"/>
        <w:rPr>
          <w:rFonts w:ascii="TCH Dutch Roman 08pt" w:hAnsi="TCH Dutch Roman 08pt"/>
          <w:spacing w:val="-2"/>
          <w:sz w:val="16"/>
        </w:rPr>
      </w:pPr>
      <w:r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Pr="00DB3E85">
        <w:rPr>
          <w:rFonts w:ascii="TCH Dutch Roman 08pt" w:hAnsi="TCH Dutch Roman 08pt"/>
          <w:spacing w:val="-2"/>
          <w:sz w:val="16"/>
        </w:rPr>
        <w:t xml:space="preserve"> Addition of Course</w:t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Pr="00DB3E85">
        <w:rPr>
          <w:rFonts w:ascii="TCH Dutch Roman 08pt" w:hAnsi="TCH Dutch Roman 08pt"/>
          <w:spacing w:val="-2"/>
          <w:sz w:val="16"/>
        </w:rPr>
        <w:t xml:space="preserve"> Credit Increase</w:t>
      </w:r>
      <w:r w:rsidRPr="00DB3E85">
        <w:rPr>
          <w:rFonts w:ascii="TCH Dutch Roman 08pt" w:hAnsi="TCH Dutch Roman 08pt"/>
          <w:spacing w:val="-2"/>
          <w:sz w:val="20"/>
        </w:rPr>
        <w:t xml:space="preserve"> </w:t>
      </w:r>
      <w:r w:rsidRPr="00DB3E85">
        <w:rPr>
          <w:rFonts w:ascii="TCH Dutch Roman 08pt" w:hAnsi="TCH Dutch Roman 08pt"/>
          <w:spacing w:val="-2"/>
          <w:sz w:val="20"/>
        </w:rPr>
        <w:tab/>
      </w:r>
      <w:r w:rsidRPr="00DB3E85">
        <w:rPr>
          <w:rFonts w:ascii="TCH Dutch Roman 08pt" w:hAnsi="TCH Dutch Roman 08pt"/>
          <w:spacing w:val="-2"/>
          <w:sz w:val="20"/>
        </w:rPr>
        <w:tab/>
      </w:r>
      <w:r w:rsidRPr="00DB3E85">
        <w:rPr>
          <w:rFonts w:ascii="TCH Dutch Roman 08pt" w:hAnsi="TCH Dutch Roman 08pt"/>
          <w:spacing w:val="-2"/>
          <w:sz w:val="20"/>
        </w:rPr>
        <w:tab/>
      </w:r>
      <w:r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Pr="00DB3E85">
        <w:rPr>
          <w:rFonts w:ascii="TCH Dutch Roman 08pt" w:hAnsi="TCH Dutch Roman 08pt"/>
          <w:spacing w:val="-2"/>
          <w:sz w:val="16"/>
        </w:rPr>
        <w:t xml:space="preserve"> Number Change</w:t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Pr="00DB3E85">
        <w:rPr>
          <w:rFonts w:ascii="TCH Dutch Roman 08pt" w:hAnsi="TCH Dutch Roman 08pt"/>
          <w:spacing w:val="-2"/>
          <w:sz w:val="16"/>
        </w:rPr>
        <w:t xml:space="preserve"> Prerequisite Change</w:t>
      </w:r>
    </w:p>
    <w:p w:rsidR="00F754BC" w:rsidRPr="00DB3E85" w:rsidRDefault="00425DA5" w:rsidP="00F754BC">
      <w:pPr>
        <w:tabs>
          <w:tab w:val="left" w:pos="-720"/>
        </w:tabs>
        <w:suppressAutoHyphens/>
        <w:spacing w:line="240" w:lineRule="auto"/>
        <w:ind w:left="360"/>
        <w:jc w:val="both"/>
        <w:rPr>
          <w:rFonts w:ascii="TCH Dutch Roman 08pt" w:hAnsi="TCH Dutch Roman 08pt"/>
          <w:spacing w:val="-2"/>
          <w:sz w:val="16"/>
        </w:rPr>
      </w:pPr>
      <w:r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Pr="00DB3E85">
        <w:rPr>
          <w:rFonts w:ascii="TCH Dutch Roman 08pt" w:hAnsi="TCH Dutch Roman 08pt"/>
          <w:spacing w:val="-2"/>
          <w:sz w:val="16"/>
        </w:rPr>
        <w:t xml:space="preserve"> Deletion of Course</w:t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Pr="00DB3E85">
        <w:rPr>
          <w:rFonts w:ascii="TCH Dutch Roman 08pt" w:hAnsi="TCH Dutch Roman 08pt"/>
          <w:spacing w:val="-2"/>
          <w:sz w:val="16"/>
        </w:rPr>
        <w:t xml:space="preserve"> Credit Decrease</w:t>
      </w:r>
      <w:r w:rsidR="00F754BC" w:rsidRPr="00DB3E85">
        <w:rPr>
          <w:rFonts w:ascii="TCH Dutch Roman 08pt" w:hAnsi="TCH Dutch Roman 08pt"/>
          <w:spacing w:val="-2"/>
          <w:sz w:val="16"/>
        </w:rPr>
        <w:tab/>
      </w:r>
      <w:r w:rsidR="00F754BC" w:rsidRPr="00DB3E85">
        <w:rPr>
          <w:rFonts w:ascii="TCH Dutch Roman 08pt" w:hAnsi="TCH Dutch Roman 08pt"/>
          <w:spacing w:val="-2"/>
          <w:sz w:val="16"/>
        </w:rPr>
        <w:tab/>
      </w:r>
      <w:r w:rsidR="00F754BC" w:rsidRPr="00DB3E85">
        <w:rPr>
          <w:rFonts w:ascii="TCH Dutch Roman 08pt" w:hAnsi="TCH Dutch Roman 08pt"/>
          <w:spacing w:val="-2"/>
          <w:sz w:val="16"/>
        </w:rPr>
        <w:tab/>
      </w:r>
      <w:r w:rsidR="00F754BC"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="00F754BC" w:rsidRPr="00DB3E85">
        <w:rPr>
          <w:rFonts w:ascii="TCH Dutch Roman 08pt" w:hAnsi="TCH Dutch Roman 08pt"/>
          <w:spacing w:val="-2"/>
          <w:sz w:val="16"/>
        </w:rPr>
        <w:t xml:space="preserve"> Other </w:t>
      </w:r>
      <w:r w:rsidR="00F754BC" w:rsidRPr="00DB3E85">
        <w:rPr>
          <w:rFonts w:ascii="TCH Dutch Roman 08pt" w:hAnsi="TCH Dutch Roman 08pt"/>
          <w:spacing w:val="-2"/>
          <w:sz w:val="16"/>
          <w:u w:val="single"/>
        </w:rPr>
        <w:tab/>
      </w:r>
      <w:r w:rsidR="00F754BC" w:rsidRPr="00DB3E85">
        <w:rPr>
          <w:rFonts w:ascii="TCH Dutch Roman 08pt" w:hAnsi="TCH Dutch Roman 08pt"/>
          <w:spacing w:val="-2"/>
          <w:sz w:val="16"/>
          <w:u w:val="single"/>
        </w:rPr>
        <w:tab/>
      </w:r>
      <w:r w:rsidR="00F754BC" w:rsidRPr="00DB3E85">
        <w:rPr>
          <w:rFonts w:ascii="TCH Dutch Roman 08pt" w:hAnsi="TCH Dutch Roman 08pt"/>
          <w:spacing w:val="-2"/>
          <w:sz w:val="16"/>
          <w:u w:val="single"/>
        </w:rPr>
        <w:tab/>
      </w:r>
      <w:r w:rsidR="00F754BC" w:rsidRPr="00DB3E85">
        <w:rPr>
          <w:rFonts w:ascii="TCH Dutch Roman 08pt" w:hAnsi="TCH Dutch Roman 08pt"/>
          <w:spacing w:val="-2"/>
          <w:sz w:val="16"/>
          <w:u w:val="single"/>
        </w:rPr>
        <w:tab/>
      </w:r>
    </w:p>
    <w:p w:rsidR="00425DA5" w:rsidRPr="00DB3E85" w:rsidRDefault="00425DA5" w:rsidP="00F754BC">
      <w:pPr>
        <w:suppressAutoHyphens/>
        <w:spacing w:after="0" w:line="240" w:lineRule="auto"/>
        <w:jc w:val="both"/>
        <w:rPr>
          <w:rFonts w:ascii="TCH Dutch Roman 08pt" w:hAnsi="TCH Dutch Roman 08pt"/>
          <w:spacing w:val="-2"/>
          <w:sz w:val="16"/>
        </w:rPr>
      </w:pPr>
      <w:r w:rsidRPr="00DB3E85">
        <w:rPr>
          <w:rFonts w:cs="Arial"/>
          <w:b/>
          <w:spacing w:val="-2"/>
          <w:sz w:val="18"/>
          <w:szCs w:val="18"/>
        </w:rPr>
        <w:t>Purpose of Course</w:t>
      </w:r>
      <w:r w:rsidR="00F754BC" w:rsidRPr="00DB3E85">
        <w:rPr>
          <w:rFonts w:cs="Arial"/>
          <w:b/>
          <w:spacing w:val="-2"/>
          <w:sz w:val="18"/>
          <w:szCs w:val="18"/>
        </w:rPr>
        <w:t xml:space="preserve">: </w:t>
      </w:r>
      <w:r w:rsidR="00F754BC" w:rsidRPr="00DB3E85">
        <w:rPr>
          <w:rFonts w:cs="Arial"/>
          <w:b/>
          <w:spacing w:val="-2"/>
          <w:sz w:val="18"/>
          <w:szCs w:val="18"/>
        </w:rPr>
        <w:tab/>
      </w:r>
      <w:r w:rsidR="00F754BC" w:rsidRPr="00DB3E85">
        <w:rPr>
          <w:rFonts w:cs="Arial"/>
          <w:b/>
          <w:spacing w:val="-2"/>
          <w:sz w:val="18"/>
          <w:szCs w:val="18"/>
        </w:rPr>
        <w:tab/>
      </w:r>
      <w:r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Pr="00DB3E85">
        <w:rPr>
          <w:rFonts w:ascii="TCH Dutch Roman 08pt" w:hAnsi="TCH Dutch Roman 08pt"/>
          <w:spacing w:val="-2"/>
          <w:sz w:val="16"/>
        </w:rPr>
        <w:t xml:space="preserve"> General Education</w:t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16"/>
        </w:rPr>
        <w:tab/>
      </w:r>
      <w:r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Pr="00DB3E85">
        <w:rPr>
          <w:rFonts w:ascii="TCH Dutch Roman 08pt" w:hAnsi="TCH Dutch Roman 08pt"/>
          <w:spacing w:val="-2"/>
          <w:sz w:val="16"/>
        </w:rPr>
        <w:t xml:space="preserve"> Major Program Requirement</w:t>
      </w:r>
    </w:p>
    <w:p w:rsidR="00F754BC" w:rsidRPr="00DB3E85" w:rsidRDefault="00F754BC" w:rsidP="00F754BC">
      <w:pPr>
        <w:tabs>
          <w:tab w:val="left" w:pos="-720"/>
        </w:tabs>
        <w:suppressAutoHyphens/>
        <w:spacing w:after="20"/>
        <w:jc w:val="both"/>
        <w:rPr>
          <w:rFonts w:ascii="TCH Dutch Roman 08pt" w:hAnsi="TCH Dutch Roman 08pt"/>
          <w:spacing w:val="-2"/>
          <w:sz w:val="16"/>
        </w:rPr>
      </w:pPr>
      <w:r w:rsidRPr="00DB3E85">
        <w:rPr>
          <w:rFonts w:ascii="TCH Dutch Roman 08pt" w:hAnsi="TCH Dutch Roman 08pt"/>
          <w:spacing w:val="-2"/>
          <w:sz w:val="20"/>
        </w:rPr>
        <w:sym w:font="Wingdings" w:char="F06F"/>
      </w:r>
      <w:r w:rsidRPr="00DB3E85">
        <w:rPr>
          <w:rFonts w:ascii="TCH Dutch Roman 08pt" w:hAnsi="TCH Dutch Roman 08pt"/>
          <w:spacing w:val="-2"/>
          <w:sz w:val="16"/>
        </w:rPr>
        <w:t xml:space="preserve"> Course is required</w:t>
      </w:r>
    </w:p>
    <w:p w:rsidR="00667DF6" w:rsidRPr="00DB3E85" w:rsidRDefault="00667DF6" w:rsidP="00667DF6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3644" w:type="dxa"/>
        <w:jc w:val="center"/>
        <w:tblInd w:w="108" w:type="dxa"/>
        <w:tblLook w:val="04A0"/>
      </w:tblPr>
      <w:tblGrid>
        <w:gridCol w:w="414"/>
        <w:gridCol w:w="7290"/>
        <w:gridCol w:w="450"/>
        <w:gridCol w:w="450"/>
        <w:gridCol w:w="504"/>
        <w:gridCol w:w="4536"/>
      </w:tblGrid>
      <w:tr w:rsidR="00667DF6" w:rsidRPr="00DB3E85" w:rsidTr="00253AE6">
        <w:trPr>
          <w:jc w:val="center"/>
        </w:trPr>
        <w:tc>
          <w:tcPr>
            <w:tcW w:w="414" w:type="dxa"/>
          </w:tcPr>
          <w:p w:rsidR="00667DF6" w:rsidRPr="00DB3E85" w:rsidRDefault="00667DF6" w:rsidP="00667DF6">
            <w:pPr>
              <w:rPr>
                <w:b/>
                <w:sz w:val="16"/>
                <w:szCs w:val="18"/>
              </w:rPr>
            </w:pPr>
          </w:p>
        </w:tc>
        <w:tc>
          <w:tcPr>
            <w:tcW w:w="7290" w:type="dxa"/>
          </w:tcPr>
          <w:p w:rsidR="00667DF6" w:rsidRPr="00DB3E85" w:rsidRDefault="00037814" w:rsidP="00667DF6">
            <w:pPr>
              <w:rPr>
                <w:b/>
                <w:sz w:val="16"/>
                <w:szCs w:val="18"/>
              </w:rPr>
            </w:pPr>
            <w:r w:rsidRPr="00DB3E85">
              <w:rPr>
                <w:b/>
                <w:sz w:val="16"/>
                <w:szCs w:val="18"/>
              </w:rPr>
              <w:t>Requirements / Documentation</w:t>
            </w:r>
          </w:p>
        </w:tc>
        <w:tc>
          <w:tcPr>
            <w:tcW w:w="450" w:type="dxa"/>
          </w:tcPr>
          <w:p w:rsidR="00667DF6" w:rsidRPr="00DB3E85" w:rsidRDefault="00425DA5" w:rsidP="00667DF6">
            <w:pPr>
              <w:rPr>
                <w:b/>
                <w:sz w:val="16"/>
                <w:szCs w:val="18"/>
              </w:rPr>
            </w:pPr>
            <w:r w:rsidRPr="00DB3E85">
              <w:rPr>
                <w:b/>
                <w:sz w:val="16"/>
                <w:szCs w:val="18"/>
              </w:rPr>
              <w:t>Yes</w:t>
            </w:r>
          </w:p>
        </w:tc>
        <w:tc>
          <w:tcPr>
            <w:tcW w:w="450" w:type="dxa"/>
          </w:tcPr>
          <w:p w:rsidR="00667DF6" w:rsidRPr="00DB3E85" w:rsidRDefault="00425DA5" w:rsidP="00F754BC">
            <w:pPr>
              <w:rPr>
                <w:b/>
                <w:sz w:val="16"/>
                <w:szCs w:val="18"/>
              </w:rPr>
            </w:pPr>
            <w:r w:rsidRPr="00DB3E85">
              <w:rPr>
                <w:b/>
                <w:sz w:val="16"/>
                <w:szCs w:val="18"/>
              </w:rPr>
              <w:t>No</w:t>
            </w:r>
          </w:p>
        </w:tc>
        <w:tc>
          <w:tcPr>
            <w:tcW w:w="504" w:type="dxa"/>
          </w:tcPr>
          <w:p w:rsidR="00667DF6" w:rsidRPr="00DB3E85" w:rsidRDefault="00667DF6" w:rsidP="00667DF6">
            <w:pPr>
              <w:rPr>
                <w:b/>
                <w:sz w:val="16"/>
                <w:szCs w:val="18"/>
              </w:rPr>
            </w:pPr>
            <w:r w:rsidRPr="00DB3E85">
              <w:rPr>
                <w:b/>
                <w:sz w:val="16"/>
                <w:szCs w:val="18"/>
              </w:rPr>
              <w:t>N/A</w:t>
            </w:r>
          </w:p>
        </w:tc>
        <w:tc>
          <w:tcPr>
            <w:tcW w:w="4536" w:type="dxa"/>
          </w:tcPr>
          <w:p w:rsidR="00667DF6" w:rsidRPr="00DB3E85" w:rsidRDefault="00667DF6" w:rsidP="00667DF6">
            <w:pPr>
              <w:rPr>
                <w:b/>
                <w:sz w:val="16"/>
                <w:szCs w:val="18"/>
              </w:rPr>
            </w:pPr>
            <w:r w:rsidRPr="00DB3E85">
              <w:rPr>
                <w:b/>
                <w:sz w:val="16"/>
                <w:szCs w:val="18"/>
              </w:rPr>
              <w:t>Comment(s)</w:t>
            </w:r>
          </w:p>
        </w:tc>
      </w:tr>
      <w:tr w:rsidR="0029254F" w:rsidRPr="00DB3E85" w:rsidTr="00253AE6">
        <w:trPr>
          <w:jc w:val="center"/>
        </w:trPr>
        <w:tc>
          <w:tcPr>
            <w:tcW w:w="414" w:type="dxa"/>
          </w:tcPr>
          <w:p w:rsidR="0029254F" w:rsidRPr="00DB3E85" w:rsidRDefault="0029254F" w:rsidP="00106DFE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29254F" w:rsidRPr="00DB3E85" w:rsidRDefault="0029254F" w:rsidP="0029254F">
            <w:pPr>
              <w:rPr>
                <w:sz w:val="18"/>
                <w:szCs w:val="18"/>
              </w:rPr>
            </w:pPr>
            <w:r w:rsidRPr="00DB3E85">
              <w:rPr>
                <w:sz w:val="18"/>
                <w:szCs w:val="18"/>
              </w:rPr>
              <w:t>Course additions or revisions are part of a curriculum revision or new program (Program Action Form has been submitted)</w:t>
            </w:r>
          </w:p>
        </w:tc>
        <w:tc>
          <w:tcPr>
            <w:tcW w:w="450" w:type="dxa"/>
          </w:tcPr>
          <w:p w:rsidR="0029254F" w:rsidRPr="00DB3E85" w:rsidRDefault="0029254F" w:rsidP="00106DFE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9254F" w:rsidRPr="00DB3E85" w:rsidRDefault="0029254F" w:rsidP="00106DFE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29254F" w:rsidRPr="00DB3E85" w:rsidRDefault="0029254F" w:rsidP="00106DFE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29254F" w:rsidRPr="00DB3E85" w:rsidRDefault="0029254F" w:rsidP="00106DFE">
            <w:pPr>
              <w:rPr>
                <w:sz w:val="18"/>
                <w:szCs w:val="18"/>
              </w:rPr>
            </w:pPr>
          </w:p>
        </w:tc>
      </w:tr>
      <w:tr w:rsidR="00434A3C" w:rsidRPr="00DB3E85" w:rsidTr="00253AE6">
        <w:trPr>
          <w:jc w:val="center"/>
        </w:trPr>
        <w:tc>
          <w:tcPr>
            <w:tcW w:w="414" w:type="dxa"/>
          </w:tcPr>
          <w:p w:rsidR="00434A3C" w:rsidRPr="00DB3E85" w:rsidRDefault="00434A3C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434A3C" w:rsidRPr="00DB3E85" w:rsidRDefault="00434A3C" w:rsidP="00EB6472">
            <w:pPr>
              <w:rPr>
                <w:sz w:val="18"/>
                <w:szCs w:val="18"/>
              </w:rPr>
            </w:pPr>
            <w:r w:rsidRPr="00DB3E85">
              <w:rPr>
                <w:sz w:val="18"/>
                <w:szCs w:val="18"/>
              </w:rPr>
              <w:t>If a course is being proposed for cross-listing in both divisions, separate forms and syllabi have been submitted for each.</w:t>
            </w:r>
          </w:p>
        </w:tc>
        <w:tc>
          <w:tcPr>
            <w:tcW w:w="450" w:type="dxa"/>
          </w:tcPr>
          <w:p w:rsidR="00434A3C" w:rsidRPr="00DB3E85" w:rsidRDefault="00434A3C" w:rsidP="00667DF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34A3C" w:rsidRPr="00DB3E85" w:rsidRDefault="00434A3C" w:rsidP="00667DF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34A3C" w:rsidRPr="00DB3E85" w:rsidRDefault="00434A3C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434A3C" w:rsidRPr="00DB3E85" w:rsidRDefault="00434A3C" w:rsidP="00667DF6">
            <w:pPr>
              <w:rPr>
                <w:sz w:val="18"/>
                <w:szCs w:val="18"/>
              </w:rPr>
            </w:pPr>
          </w:p>
        </w:tc>
      </w:tr>
      <w:tr w:rsidR="0029254F" w:rsidRPr="00DB3E85" w:rsidTr="00253AE6">
        <w:trPr>
          <w:jc w:val="center"/>
        </w:trPr>
        <w:tc>
          <w:tcPr>
            <w:tcW w:w="414" w:type="dxa"/>
          </w:tcPr>
          <w:p w:rsidR="0029254F" w:rsidRPr="00DB3E85" w:rsidRDefault="0029254F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29254F" w:rsidRPr="00466AC0" w:rsidRDefault="0029254F" w:rsidP="00555399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 xml:space="preserve">If Prerequisite Change, change </w:t>
            </w:r>
            <w:r w:rsidR="00555399" w:rsidRPr="00466AC0">
              <w:rPr>
                <w:sz w:val="18"/>
                <w:szCs w:val="18"/>
              </w:rPr>
              <w:t xml:space="preserve">does not </w:t>
            </w:r>
            <w:r w:rsidRPr="00466AC0">
              <w:rPr>
                <w:sz w:val="18"/>
                <w:szCs w:val="18"/>
              </w:rPr>
              <w:t>increase the number of required credits for the program</w:t>
            </w:r>
          </w:p>
        </w:tc>
        <w:tc>
          <w:tcPr>
            <w:tcW w:w="450" w:type="dxa"/>
          </w:tcPr>
          <w:p w:rsidR="0029254F" w:rsidRPr="00DB3E85" w:rsidRDefault="0029254F" w:rsidP="00667DF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9254F" w:rsidRPr="00DB3E85" w:rsidRDefault="0029254F" w:rsidP="00667DF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29254F" w:rsidRPr="00DB3E85" w:rsidRDefault="0029254F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29254F" w:rsidRPr="00DB3E85" w:rsidRDefault="0029254F" w:rsidP="00667DF6">
            <w:pPr>
              <w:rPr>
                <w:sz w:val="18"/>
                <w:szCs w:val="18"/>
              </w:rPr>
            </w:pPr>
          </w:p>
        </w:tc>
      </w:tr>
      <w:tr w:rsidR="0029254F" w:rsidRPr="00DB3E85" w:rsidTr="00253AE6">
        <w:trPr>
          <w:jc w:val="center"/>
        </w:trPr>
        <w:tc>
          <w:tcPr>
            <w:tcW w:w="414" w:type="dxa"/>
          </w:tcPr>
          <w:p w:rsidR="0029254F" w:rsidRPr="00DB3E85" w:rsidRDefault="0029254F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29254F" w:rsidRPr="00466AC0" w:rsidRDefault="0029254F" w:rsidP="0029254F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>If Number Change, changes a lower division (100 or 200) course to an upper division (300 or 400) course</w:t>
            </w:r>
            <w:r w:rsidR="00555399" w:rsidRPr="00466AC0">
              <w:rPr>
                <w:sz w:val="18"/>
                <w:szCs w:val="18"/>
              </w:rPr>
              <w:t>, or vice versa</w:t>
            </w:r>
          </w:p>
        </w:tc>
        <w:tc>
          <w:tcPr>
            <w:tcW w:w="450" w:type="dxa"/>
          </w:tcPr>
          <w:p w:rsidR="0029254F" w:rsidRPr="00DB3E85" w:rsidRDefault="0029254F" w:rsidP="00667DF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29254F" w:rsidRPr="00DB3E85" w:rsidRDefault="0029254F" w:rsidP="00667DF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29254F" w:rsidRPr="00DB3E85" w:rsidRDefault="0029254F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29254F" w:rsidRPr="00DB3E85" w:rsidRDefault="0029254F" w:rsidP="00667DF6">
            <w:pPr>
              <w:rPr>
                <w:sz w:val="18"/>
                <w:szCs w:val="18"/>
              </w:rPr>
            </w:pPr>
          </w:p>
        </w:tc>
      </w:tr>
      <w:tr w:rsidR="00667DF6" w:rsidRPr="00DB3E85" w:rsidTr="00253AE6">
        <w:trPr>
          <w:jc w:val="center"/>
        </w:trPr>
        <w:tc>
          <w:tcPr>
            <w:tcW w:w="414" w:type="dxa"/>
          </w:tcPr>
          <w:p w:rsidR="00667DF6" w:rsidRPr="00DB3E85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667DF6" w:rsidRPr="00466AC0" w:rsidRDefault="00434A3C" w:rsidP="00434A3C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>Course title is not more than 50 characters in length</w:t>
            </w: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</w:tr>
      <w:tr w:rsidR="00667DF6" w:rsidRPr="00DB3E85" w:rsidTr="00253AE6">
        <w:trPr>
          <w:jc w:val="center"/>
        </w:trPr>
        <w:tc>
          <w:tcPr>
            <w:tcW w:w="414" w:type="dxa"/>
          </w:tcPr>
          <w:p w:rsidR="00667DF6" w:rsidRPr="00DB3E85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667DF6" w:rsidRPr="00466AC0" w:rsidRDefault="00434A3C" w:rsidP="00CE0B48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 xml:space="preserve">Course </w:t>
            </w:r>
            <w:r w:rsidR="00CE0B48" w:rsidRPr="00466AC0">
              <w:rPr>
                <w:sz w:val="18"/>
                <w:szCs w:val="18"/>
              </w:rPr>
              <w:t xml:space="preserve">description </w:t>
            </w:r>
            <w:r w:rsidRPr="00466AC0">
              <w:rPr>
                <w:sz w:val="18"/>
                <w:szCs w:val="18"/>
              </w:rPr>
              <w:t xml:space="preserve">shows reasonable correspondence to course </w:t>
            </w:r>
            <w:r w:rsidR="00CE0B48" w:rsidRPr="00466AC0">
              <w:rPr>
                <w:sz w:val="18"/>
                <w:szCs w:val="18"/>
              </w:rPr>
              <w:t xml:space="preserve">title </w:t>
            </w: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</w:tr>
      <w:tr w:rsidR="00CE0B48" w:rsidRPr="00DB3E85" w:rsidTr="00253AE6">
        <w:trPr>
          <w:jc w:val="center"/>
        </w:trPr>
        <w:tc>
          <w:tcPr>
            <w:tcW w:w="414" w:type="dxa"/>
          </w:tcPr>
          <w:p w:rsidR="00CE0B48" w:rsidRPr="00DB3E85" w:rsidRDefault="00CE0B48" w:rsidP="0030062D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CE0B48" w:rsidRPr="00466AC0" w:rsidRDefault="00CE0B48" w:rsidP="0030062D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>Catalog description meets recommended length: 2 – 3 sentences; maximum 150 words.</w:t>
            </w:r>
          </w:p>
        </w:tc>
        <w:tc>
          <w:tcPr>
            <w:tcW w:w="450" w:type="dxa"/>
          </w:tcPr>
          <w:p w:rsidR="00CE0B48" w:rsidRPr="00DB3E85" w:rsidRDefault="00CE0B48" w:rsidP="0030062D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CE0B48" w:rsidRPr="00DB3E85" w:rsidRDefault="00CE0B48" w:rsidP="0030062D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CE0B48" w:rsidRPr="00DB3E85" w:rsidRDefault="00CE0B48" w:rsidP="0030062D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E0B48" w:rsidRPr="00DB3E85" w:rsidRDefault="00CE0B48" w:rsidP="0030062D">
            <w:pPr>
              <w:rPr>
                <w:sz w:val="18"/>
                <w:szCs w:val="18"/>
              </w:rPr>
            </w:pPr>
          </w:p>
        </w:tc>
      </w:tr>
      <w:tr w:rsidR="00667DF6" w:rsidRPr="00DB3E85" w:rsidTr="00253AE6">
        <w:trPr>
          <w:jc w:val="center"/>
        </w:trPr>
        <w:tc>
          <w:tcPr>
            <w:tcW w:w="414" w:type="dxa"/>
          </w:tcPr>
          <w:p w:rsidR="00667DF6" w:rsidRPr="00DB3E85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667DF6" w:rsidRPr="00466AC0" w:rsidRDefault="00434A3C" w:rsidP="00CE0B48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>Written statement clearly explains and outlines the proposed change</w:t>
            </w:r>
            <w:r w:rsidR="00F754BC" w:rsidRPr="00466AC0">
              <w:rPr>
                <w:sz w:val="18"/>
                <w:szCs w:val="18"/>
              </w:rPr>
              <w:t>/addition/subtraction</w:t>
            </w: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</w:tr>
      <w:tr w:rsidR="00434A3C" w:rsidRPr="00DB3E85" w:rsidTr="00253AE6">
        <w:trPr>
          <w:jc w:val="center"/>
        </w:trPr>
        <w:tc>
          <w:tcPr>
            <w:tcW w:w="414" w:type="dxa"/>
          </w:tcPr>
          <w:p w:rsidR="00434A3C" w:rsidRPr="00DB3E85" w:rsidRDefault="00434A3C" w:rsidP="008F19A7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434A3C" w:rsidRPr="00466AC0" w:rsidRDefault="00434A3C" w:rsidP="00CE0B48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 xml:space="preserve">Written statement clearly </w:t>
            </w:r>
            <w:bookmarkStart w:id="0" w:name="_GoBack"/>
            <w:r w:rsidRPr="00466AC0">
              <w:rPr>
                <w:sz w:val="18"/>
                <w:szCs w:val="18"/>
              </w:rPr>
              <w:t>e</w:t>
            </w:r>
            <w:bookmarkEnd w:id="0"/>
            <w:r w:rsidRPr="00466AC0">
              <w:rPr>
                <w:sz w:val="18"/>
                <w:szCs w:val="18"/>
              </w:rPr>
              <w:t xml:space="preserve">xplains the rationale for </w:t>
            </w:r>
            <w:r w:rsidR="00F754BC" w:rsidRPr="00466AC0">
              <w:rPr>
                <w:sz w:val="18"/>
                <w:szCs w:val="18"/>
              </w:rPr>
              <w:t>proposal</w:t>
            </w:r>
            <w:r w:rsidRPr="00466AC0">
              <w:rPr>
                <w:sz w:val="18"/>
                <w:szCs w:val="18"/>
              </w:rPr>
              <w:t xml:space="preserve"> (e.g. reflecting program review recommendations, accreditation requirements, assessment results, changes in the discipline)</w:t>
            </w:r>
          </w:p>
        </w:tc>
        <w:tc>
          <w:tcPr>
            <w:tcW w:w="450" w:type="dxa"/>
          </w:tcPr>
          <w:p w:rsidR="00434A3C" w:rsidRPr="00DB3E85" w:rsidRDefault="00434A3C" w:rsidP="008F19A7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434A3C" w:rsidRPr="00DB3E85" w:rsidRDefault="00434A3C" w:rsidP="008F19A7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434A3C" w:rsidRPr="00DB3E85" w:rsidRDefault="00434A3C" w:rsidP="008F19A7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434A3C" w:rsidRPr="00DB3E85" w:rsidRDefault="00434A3C" w:rsidP="008F19A7">
            <w:pPr>
              <w:rPr>
                <w:sz w:val="18"/>
                <w:szCs w:val="18"/>
              </w:rPr>
            </w:pPr>
          </w:p>
        </w:tc>
      </w:tr>
      <w:tr w:rsidR="00C5437A" w:rsidRPr="00DB3E85" w:rsidTr="00253AE6">
        <w:trPr>
          <w:jc w:val="center"/>
        </w:trPr>
        <w:tc>
          <w:tcPr>
            <w:tcW w:w="414" w:type="dxa"/>
          </w:tcPr>
          <w:p w:rsidR="00C5437A" w:rsidRPr="00DB3E85" w:rsidRDefault="00C5437A" w:rsidP="00B6316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C5437A" w:rsidRPr="00466AC0" w:rsidRDefault="00C5437A" w:rsidP="00CE0B48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 xml:space="preserve">Evidence </w:t>
            </w:r>
            <w:r w:rsidR="00555399" w:rsidRPr="00466AC0">
              <w:rPr>
                <w:sz w:val="18"/>
                <w:szCs w:val="18"/>
              </w:rPr>
              <w:t xml:space="preserve">is </w:t>
            </w:r>
            <w:r w:rsidR="00CE0B48" w:rsidRPr="00466AC0">
              <w:rPr>
                <w:sz w:val="18"/>
                <w:szCs w:val="18"/>
              </w:rPr>
              <w:t>submitted to support</w:t>
            </w:r>
            <w:r w:rsidRPr="00466AC0">
              <w:rPr>
                <w:sz w:val="18"/>
                <w:szCs w:val="18"/>
              </w:rPr>
              <w:t xml:space="preserve"> rationale</w:t>
            </w:r>
          </w:p>
        </w:tc>
        <w:tc>
          <w:tcPr>
            <w:tcW w:w="450" w:type="dxa"/>
          </w:tcPr>
          <w:p w:rsidR="00C5437A" w:rsidRPr="00DB3E85" w:rsidRDefault="00C5437A" w:rsidP="00B63164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C5437A" w:rsidRPr="00DB3E85" w:rsidRDefault="00C5437A" w:rsidP="00B63164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C5437A" w:rsidRPr="00DB3E85" w:rsidRDefault="00C5437A" w:rsidP="00B6316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5437A" w:rsidRPr="00DB3E85" w:rsidRDefault="00C5437A" w:rsidP="00B63164">
            <w:pPr>
              <w:rPr>
                <w:sz w:val="18"/>
                <w:szCs w:val="18"/>
              </w:rPr>
            </w:pPr>
          </w:p>
        </w:tc>
      </w:tr>
      <w:tr w:rsidR="00667DF6" w:rsidRPr="00DB3E85" w:rsidTr="00253AE6">
        <w:trPr>
          <w:jc w:val="center"/>
        </w:trPr>
        <w:tc>
          <w:tcPr>
            <w:tcW w:w="414" w:type="dxa"/>
          </w:tcPr>
          <w:p w:rsidR="00667DF6" w:rsidRPr="00DB3E85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667DF6" w:rsidRPr="00466AC0" w:rsidRDefault="00C5437A" w:rsidP="00555399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 xml:space="preserve">Syllabus </w:t>
            </w:r>
            <w:r w:rsidR="00F754BC" w:rsidRPr="00466AC0">
              <w:rPr>
                <w:sz w:val="18"/>
                <w:szCs w:val="18"/>
              </w:rPr>
              <w:t>shows internal consistency: course description, learning outcomes, course outline, evaluations</w:t>
            </w:r>
            <w:r w:rsidR="00555399" w:rsidRPr="00466AC0">
              <w:rPr>
                <w:sz w:val="18"/>
                <w:szCs w:val="18"/>
              </w:rPr>
              <w:t>.  Assignments comply with Evaluation policy.</w:t>
            </w: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</w:tr>
      <w:tr w:rsidR="00F754BC" w:rsidRPr="00DB3E85" w:rsidTr="00253AE6">
        <w:trPr>
          <w:jc w:val="center"/>
        </w:trPr>
        <w:tc>
          <w:tcPr>
            <w:tcW w:w="414" w:type="dxa"/>
          </w:tcPr>
          <w:p w:rsidR="00F754BC" w:rsidRPr="00DB3E85" w:rsidRDefault="00F754BC" w:rsidP="003D7CD5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F754BC" w:rsidRPr="00466AC0" w:rsidRDefault="00253AE6" w:rsidP="00555399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 xml:space="preserve">Both course learning </w:t>
            </w:r>
            <w:r w:rsidR="00555399" w:rsidRPr="00466AC0">
              <w:rPr>
                <w:sz w:val="18"/>
                <w:szCs w:val="18"/>
              </w:rPr>
              <w:t>outcomes</w:t>
            </w:r>
            <w:r w:rsidRPr="00466AC0">
              <w:rPr>
                <w:sz w:val="18"/>
                <w:szCs w:val="18"/>
              </w:rPr>
              <w:t xml:space="preserve"> and programmatic student learning outcome information are included on syllabus.  The course learning </w:t>
            </w:r>
            <w:r w:rsidR="00555399" w:rsidRPr="00466AC0">
              <w:rPr>
                <w:sz w:val="18"/>
                <w:szCs w:val="18"/>
              </w:rPr>
              <w:t>outcomes</w:t>
            </w:r>
            <w:r w:rsidRPr="00466AC0">
              <w:rPr>
                <w:sz w:val="18"/>
                <w:szCs w:val="18"/>
              </w:rPr>
              <w:t xml:space="preserve"> are linked, directly, to programmatic student learning outcomes.  For General Education courses see below.*</w:t>
            </w:r>
          </w:p>
        </w:tc>
        <w:tc>
          <w:tcPr>
            <w:tcW w:w="450" w:type="dxa"/>
          </w:tcPr>
          <w:p w:rsidR="00F754BC" w:rsidRPr="00DB3E85" w:rsidRDefault="00F754BC" w:rsidP="003D7CD5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F754BC" w:rsidRPr="00DB3E85" w:rsidRDefault="00F754BC" w:rsidP="003D7CD5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754BC" w:rsidRPr="00DB3E85" w:rsidRDefault="00F754BC" w:rsidP="003D7CD5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F754BC" w:rsidRPr="00DB3E85" w:rsidRDefault="00F754BC" w:rsidP="003D7CD5">
            <w:pPr>
              <w:rPr>
                <w:sz w:val="18"/>
                <w:szCs w:val="18"/>
              </w:rPr>
            </w:pPr>
          </w:p>
        </w:tc>
      </w:tr>
      <w:tr w:rsidR="00C5437A" w:rsidRPr="00DB3E85" w:rsidTr="00253AE6">
        <w:trPr>
          <w:jc w:val="center"/>
        </w:trPr>
        <w:tc>
          <w:tcPr>
            <w:tcW w:w="414" w:type="dxa"/>
          </w:tcPr>
          <w:p w:rsidR="00C5437A" w:rsidRPr="00DB3E85" w:rsidRDefault="00C5437A" w:rsidP="00DB2488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C5437A" w:rsidRPr="00466AC0" w:rsidRDefault="00F754BC" w:rsidP="00F754BC">
            <w:pPr>
              <w:rPr>
                <w:sz w:val="18"/>
                <w:szCs w:val="18"/>
              </w:rPr>
            </w:pPr>
            <w:r w:rsidRPr="00466AC0">
              <w:rPr>
                <w:sz w:val="18"/>
                <w:szCs w:val="18"/>
              </w:rPr>
              <w:t>Syllabus includes required statements: ADA, public safety</w:t>
            </w:r>
            <w:r w:rsidR="00555399" w:rsidRPr="00466AC0">
              <w:rPr>
                <w:sz w:val="18"/>
                <w:szCs w:val="18"/>
              </w:rPr>
              <w:t>, academic integrity</w:t>
            </w:r>
          </w:p>
        </w:tc>
        <w:tc>
          <w:tcPr>
            <w:tcW w:w="450" w:type="dxa"/>
          </w:tcPr>
          <w:p w:rsidR="00C5437A" w:rsidRPr="00DB3E85" w:rsidRDefault="00C5437A" w:rsidP="00DB2488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C5437A" w:rsidRPr="00DB3E85" w:rsidRDefault="00C5437A" w:rsidP="00DB2488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C5437A" w:rsidRPr="00DB3E85" w:rsidRDefault="00C5437A" w:rsidP="00DB2488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5437A" w:rsidRPr="00DB3E85" w:rsidRDefault="00C5437A" w:rsidP="00DB2488">
            <w:pPr>
              <w:rPr>
                <w:sz w:val="18"/>
                <w:szCs w:val="18"/>
              </w:rPr>
            </w:pPr>
          </w:p>
        </w:tc>
      </w:tr>
      <w:tr w:rsidR="00C5437A" w:rsidRPr="00DB3E85" w:rsidTr="00253AE6">
        <w:trPr>
          <w:jc w:val="center"/>
        </w:trPr>
        <w:tc>
          <w:tcPr>
            <w:tcW w:w="414" w:type="dxa"/>
          </w:tcPr>
          <w:p w:rsidR="00C5437A" w:rsidRPr="00DB3E85" w:rsidRDefault="00C5437A" w:rsidP="003B2924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C5437A" w:rsidRPr="00DB3E85" w:rsidRDefault="00C5437A" w:rsidP="003B2924">
            <w:pPr>
              <w:rPr>
                <w:sz w:val="18"/>
                <w:szCs w:val="18"/>
              </w:rPr>
            </w:pPr>
            <w:r w:rsidRPr="00DB3E85">
              <w:rPr>
                <w:sz w:val="18"/>
                <w:szCs w:val="18"/>
              </w:rPr>
              <w:t>If resources are not sufficient, proposal explains how this will be addressed</w:t>
            </w:r>
          </w:p>
        </w:tc>
        <w:tc>
          <w:tcPr>
            <w:tcW w:w="450" w:type="dxa"/>
          </w:tcPr>
          <w:p w:rsidR="00C5437A" w:rsidRPr="00DB3E85" w:rsidRDefault="00C5437A" w:rsidP="003B2924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C5437A" w:rsidRPr="00DB3E85" w:rsidRDefault="00C5437A" w:rsidP="003B2924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C5437A" w:rsidRPr="00DB3E85" w:rsidRDefault="00C5437A" w:rsidP="003B2924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C5437A" w:rsidRPr="00DB3E85" w:rsidRDefault="00C5437A" w:rsidP="003B2924">
            <w:pPr>
              <w:rPr>
                <w:sz w:val="18"/>
                <w:szCs w:val="18"/>
              </w:rPr>
            </w:pPr>
          </w:p>
        </w:tc>
      </w:tr>
      <w:tr w:rsidR="00F754BC" w:rsidRPr="00DB3E85" w:rsidTr="00253AE6">
        <w:trPr>
          <w:jc w:val="center"/>
        </w:trPr>
        <w:tc>
          <w:tcPr>
            <w:tcW w:w="414" w:type="dxa"/>
          </w:tcPr>
          <w:p w:rsidR="00F754BC" w:rsidRPr="00DB3E85" w:rsidRDefault="00F754BC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F754BC" w:rsidRPr="00DB3E85" w:rsidRDefault="00F754BC" w:rsidP="00F754BC">
            <w:pPr>
              <w:rPr>
                <w:sz w:val="18"/>
                <w:szCs w:val="18"/>
              </w:rPr>
            </w:pPr>
            <w:r w:rsidRPr="00DB3E85">
              <w:rPr>
                <w:sz w:val="18"/>
                <w:szCs w:val="18"/>
              </w:rPr>
              <w:t>If similar course exists, explanation submitted clearly shows course is necessary</w:t>
            </w:r>
          </w:p>
        </w:tc>
        <w:tc>
          <w:tcPr>
            <w:tcW w:w="450" w:type="dxa"/>
          </w:tcPr>
          <w:p w:rsidR="00F754BC" w:rsidRPr="00DB3E85" w:rsidRDefault="00F754BC" w:rsidP="00667DF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F754BC" w:rsidRPr="00DB3E85" w:rsidRDefault="00F754BC" w:rsidP="00667DF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F754BC" w:rsidRPr="00DB3E85" w:rsidRDefault="00F754BC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F754BC" w:rsidRPr="00DB3E85" w:rsidRDefault="00F754BC" w:rsidP="00667DF6">
            <w:pPr>
              <w:rPr>
                <w:sz w:val="18"/>
                <w:szCs w:val="18"/>
              </w:rPr>
            </w:pPr>
          </w:p>
        </w:tc>
      </w:tr>
      <w:tr w:rsidR="00667DF6" w:rsidRPr="00DB3E85" w:rsidTr="00253AE6">
        <w:trPr>
          <w:jc w:val="center"/>
        </w:trPr>
        <w:tc>
          <w:tcPr>
            <w:tcW w:w="414" w:type="dxa"/>
          </w:tcPr>
          <w:p w:rsidR="00667DF6" w:rsidRPr="00DB3E85" w:rsidRDefault="00667DF6" w:rsidP="00667DF6">
            <w:pPr>
              <w:pStyle w:val="ListParagraph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:rsidR="00667DF6" w:rsidRPr="00DB3E85" w:rsidRDefault="00F754BC" w:rsidP="00F754BC">
            <w:pPr>
              <w:rPr>
                <w:sz w:val="18"/>
                <w:szCs w:val="18"/>
              </w:rPr>
            </w:pPr>
            <w:r w:rsidRPr="00DB3E85">
              <w:rPr>
                <w:sz w:val="18"/>
                <w:szCs w:val="18"/>
              </w:rPr>
              <w:t>If other departments are impacted by this change, impact statements are required from all affected departments</w:t>
            </w: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667DF6" w:rsidRPr="00DB3E85" w:rsidRDefault="00667DF6" w:rsidP="00667DF6">
            <w:pPr>
              <w:rPr>
                <w:sz w:val="18"/>
                <w:szCs w:val="18"/>
              </w:rPr>
            </w:pPr>
          </w:p>
        </w:tc>
      </w:tr>
    </w:tbl>
    <w:p w:rsidR="00037814" w:rsidRPr="00DB3E85" w:rsidRDefault="00037814" w:rsidP="00667DF6">
      <w:pPr>
        <w:spacing w:after="0" w:line="240" w:lineRule="auto"/>
        <w:rPr>
          <w:sz w:val="18"/>
          <w:szCs w:val="18"/>
        </w:rPr>
      </w:pPr>
    </w:p>
    <w:p w:rsidR="00037814" w:rsidRPr="00DB3E85" w:rsidRDefault="00037814" w:rsidP="00667DF6">
      <w:pPr>
        <w:spacing w:after="0" w:line="240" w:lineRule="auto"/>
        <w:rPr>
          <w:b/>
          <w:sz w:val="18"/>
          <w:szCs w:val="18"/>
        </w:rPr>
      </w:pPr>
      <w:r w:rsidRPr="00DB3E85">
        <w:rPr>
          <w:b/>
          <w:sz w:val="18"/>
          <w:szCs w:val="18"/>
        </w:rPr>
        <w:t>Recommendation:</w:t>
      </w:r>
    </w:p>
    <w:p w:rsidR="00037814" w:rsidRPr="00DB3E85" w:rsidRDefault="00037814" w:rsidP="00667DF6">
      <w:pPr>
        <w:spacing w:after="0" w:line="240" w:lineRule="auto"/>
        <w:rPr>
          <w:sz w:val="18"/>
          <w:szCs w:val="18"/>
        </w:rPr>
      </w:pPr>
      <w:r w:rsidRPr="00DB3E85">
        <w:rPr>
          <w:sz w:val="18"/>
          <w:szCs w:val="18"/>
        </w:rPr>
        <w:t>____</w:t>
      </w:r>
      <w:r w:rsidRPr="00DB3E85">
        <w:rPr>
          <w:sz w:val="18"/>
          <w:szCs w:val="18"/>
        </w:rPr>
        <w:tab/>
        <w:t>Recommend approval</w:t>
      </w:r>
    </w:p>
    <w:p w:rsidR="00037814" w:rsidRPr="00DB3E85" w:rsidRDefault="00037814" w:rsidP="00667DF6">
      <w:pPr>
        <w:spacing w:after="0" w:line="240" w:lineRule="auto"/>
        <w:rPr>
          <w:sz w:val="18"/>
          <w:szCs w:val="18"/>
          <w:u w:val="single"/>
        </w:rPr>
      </w:pPr>
      <w:r w:rsidRPr="00DB3E85">
        <w:rPr>
          <w:sz w:val="18"/>
          <w:szCs w:val="18"/>
        </w:rPr>
        <w:t>____</w:t>
      </w:r>
      <w:r w:rsidRPr="00DB3E85">
        <w:rPr>
          <w:sz w:val="18"/>
          <w:szCs w:val="18"/>
        </w:rPr>
        <w:tab/>
        <w:t xml:space="preserve">Recommend further Clarification of the following items:  </w:t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</w:p>
    <w:p w:rsidR="00037814" w:rsidRPr="00DB3E85" w:rsidRDefault="00037814" w:rsidP="00667DF6">
      <w:pPr>
        <w:spacing w:after="0" w:line="240" w:lineRule="auto"/>
        <w:rPr>
          <w:sz w:val="18"/>
          <w:szCs w:val="18"/>
          <w:u w:val="single"/>
        </w:rPr>
      </w:pPr>
      <w:r w:rsidRPr="00DB3E85">
        <w:rPr>
          <w:sz w:val="18"/>
          <w:szCs w:val="18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  <w:r w:rsidRPr="00DB3E85">
        <w:rPr>
          <w:sz w:val="18"/>
          <w:szCs w:val="18"/>
          <w:u w:val="single"/>
        </w:rPr>
        <w:tab/>
      </w:r>
    </w:p>
    <w:p w:rsidR="00037814" w:rsidRDefault="00037814" w:rsidP="00667DF6">
      <w:pPr>
        <w:spacing w:after="0" w:line="240" w:lineRule="auto"/>
        <w:rPr>
          <w:sz w:val="18"/>
          <w:szCs w:val="18"/>
        </w:rPr>
      </w:pPr>
      <w:r w:rsidRPr="00DB3E85">
        <w:rPr>
          <w:sz w:val="18"/>
          <w:szCs w:val="18"/>
        </w:rPr>
        <w:t>____</w:t>
      </w:r>
      <w:r w:rsidRPr="00DB3E85">
        <w:rPr>
          <w:sz w:val="18"/>
          <w:szCs w:val="18"/>
        </w:rPr>
        <w:tab/>
        <w:t>Not recommend</w:t>
      </w:r>
      <w:r w:rsidR="00F754BC" w:rsidRPr="00DB3E85">
        <w:rPr>
          <w:sz w:val="18"/>
          <w:szCs w:val="18"/>
        </w:rPr>
        <w:t>ed</w:t>
      </w:r>
    </w:p>
    <w:p w:rsidR="00253AE6" w:rsidRPr="00253AE6" w:rsidRDefault="00253AE6" w:rsidP="00667DF6">
      <w:pP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* </w:t>
      </w:r>
      <w:r w:rsidRPr="00253AE6">
        <w:rPr>
          <w:sz w:val="16"/>
          <w:szCs w:val="18"/>
        </w:rPr>
        <w:t>Syllabi for all approved General Education courses must also include a General Education statement and a listing of the general education goals/student learning outcomes to which the course contributes (as previously approved by CAPC).  Course learning objectives should also be linked, directly, to general education goals/student learning outcomes (in the same way that they are linked to other programmatic student learning outcomes).  If courses are also approved as writing emphasis (“W”), interdisciplinary (“I”), and/or diverse communities courses (“J”), syllabi must also contain a prominent statement that identifies the course as such and highlights the general education goals associated with each designation.</w:t>
      </w:r>
    </w:p>
    <w:p w:rsidR="00037814" w:rsidRPr="00DB3E85" w:rsidRDefault="00253AE6" w:rsidP="00037814">
      <w:pPr>
        <w:spacing w:after="0" w:line="240" w:lineRule="auto"/>
        <w:jc w:val="right"/>
        <w:rPr>
          <w:sz w:val="16"/>
          <w:szCs w:val="18"/>
        </w:rPr>
      </w:pPr>
      <w:r>
        <w:rPr>
          <w:sz w:val="16"/>
          <w:szCs w:val="18"/>
        </w:rPr>
        <w:t xml:space="preserve">Revised </w:t>
      </w:r>
      <w:r w:rsidR="00555399" w:rsidRPr="00D03802">
        <w:rPr>
          <w:sz w:val="16"/>
          <w:szCs w:val="18"/>
        </w:rPr>
        <w:t>Novem</w:t>
      </w:r>
      <w:r w:rsidRPr="00D03802">
        <w:rPr>
          <w:sz w:val="16"/>
          <w:szCs w:val="18"/>
        </w:rPr>
        <w:t>ber</w:t>
      </w:r>
      <w:r>
        <w:rPr>
          <w:sz w:val="16"/>
          <w:szCs w:val="18"/>
        </w:rPr>
        <w:t xml:space="preserve"> 2013</w:t>
      </w:r>
    </w:p>
    <w:sectPr w:rsidR="00037814" w:rsidRPr="00DB3E85" w:rsidSect="00B9268B">
      <w:pgSz w:w="15840" w:h="12240" w:orient="landscape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9E2" w:rsidRDefault="008819E2" w:rsidP="00037814">
      <w:pPr>
        <w:spacing w:after="0" w:line="240" w:lineRule="auto"/>
      </w:pPr>
      <w:r>
        <w:separator/>
      </w:r>
    </w:p>
  </w:endnote>
  <w:endnote w:type="continuationSeparator" w:id="0">
    <w:p w:rsidR="008819E2" w:rsidRDefault="008819E2" w:rsidP="0003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CH Dutch Roman 08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9E2" w:rsidRDefault="008819E2" w:rsidP="00037814">
      <w:pPr>
        <w:spacing w:after="0" w:line="240" w:lineRule="auto"/>
      </w:pPr>
      <w:r>
        <w:separator/>
      </w:r>
    </w:p>
  </w:footnote>
  <w:footnote w:type="continuationSeparator" w:id="0">
    <w:p w:rsidR="008819E2" w:rsidRDefault="008819E2" w:rsidP="00037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F51"/>
    <w:multiLevelType w:val="hybridMultilevel"/>
    <w:tmpl w:val="3FAAC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54C18"/>
    <w:multiLevelType w:val="hybridMultilevel"/>
    <w:tmpl w:val="293061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2EDE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53107D"/>
    <w:multiLevelType w:val="hybridMultilevel"/>
    <w:tmpl w:val="78AE4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21CD8"/>
    <w:multiLevelType w:val="hybridMultilevel"/>
    <w:tmpl w:val="69D804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F2D37"/>
    <w:multiLevelType w:val="hybridMultilevel"/>
    <w:tmpl w:val="DE3E8C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E5910B2"/>
    <w:multiLevelType w:val="hybridMultilevel"/>
    <w:tmpl w:val="3E383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87FE3"/>
    <w:multiLevelType w:val="hybridMultilevel"/>
    <w:tmpl w:val="6014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55CA"/>
    <w:rsid w:val="00037814"/>
    <w:rsid w:val="00045CF3"/>
    <w:rsid w:val="001D6538"/>
    <w:rsid w:val="00253AE6"/>
    <w:rsid w:val="0029254F"/>
    <w:rsid w:val="00352358"/>
    <w:rsid w:val="003B279F"/>
    <w:rsid w:val="00425DA5"/>
    <w:rsid w:val="00434A3C"/>
    <w:rsid w:val="004516C7"/>
    <w:rsid w:val="00466AC0"/>
    <w:rsid w:val="00555399"/>
    <w:rsid w:val="005A1916"/>
    <w:rsid w:val="005B4543"/>
    <w:rsid w:val="005D6696"/>
    <w:rsid w:val="00667DF6"/>
    <w:rsid w:val="00784A77"/>
    <w:rsid w:val="008055CA"/>
    <w:rsid w:val="008819E2"/>
    <w:rsid w:val="009269B7"/>
    <w:rsid w:val="00937D6F"/>
    <w:rsid w:val="00A92E5A"/>
    <w:rsid w:val="00AE4421"/>
    <w:rsid w:val="00B9268B"/>
    <w:rsid w:val="00C5437A"/>
    <w:rsid w:val="00CA6A6D"/>
    <w:rsid w:val="00CE0B48"/>
    <w:rsid w:val="00CE5207"/>
    <w:rsid w:val="00D03802"/>
    <w:rsid w:val="00DB3E85"/>
    <w:rsid w:val="00EB6472"/>
    <w:rsid w:val="00F754BC"/>
    <w:rsid w:val="00F76BF3"/>
    <w:rsid w:val="00F85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7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814"/>
  </w:style>
  <w:style w:type="paragraph" w:styleId="Footer">
    <w:name w:val="footer"/>
    <w:basedOn w:val="Normal"/>
    <w:link w:val="FooterChar"/>
    <w:uiPriority w:val="99"/>
    <w:semiHidden/>
    <w:unhideWhenUsed/>
    <w:rsid w:val="0003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814"/>
  </w:style>
  <w:style w:type="paragraph" w:styleId="BalloonText">
    <w:name w:val="Balloon Text"/>
    <w:basedOn w:val="Normal"/>
    <w:link w:val="BalloonTextChar"/>
    <w:uiPriority w:val="99"/>
    <w:semiHidden/>
    <w:unhideWhenUsed/>
    <w:rsid w:val="00D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Chester University</dc:creator>
  <cp:lastModifiedBy>West Chester University</cp:lastModifiedBy>
  <cp:revision>2</cp:revision>
  <cp:lastPrinted>2010-10-13T17:38:00Z</cp:lastPrinted>
  <dcterms:created xsi:type="dcterms:W3CDTF">2013-11-15T20:21:00Z</dcterms:created>
  <dcterms:modified xsi:type="dcterms:W3CDTF">2013-11-15T20:21:00Z</dcterms:modified>
</cp:coreProperties>
</file>