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55" w:rsidRDefault="0024389F" w:rsidP="00E1117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How To Rev</w:t>
      </w:r>
      <w:r w:rsidR="00797B44" w:rsidRPr="00E11170">
        <w:rPr>
          <w:b/>
          <w:sz w:val="28"/>
          <w:szCs w:val="28"/>
          <w:u w:val="single"/>
        </w:rPr>
        <w:t xml:space="preserve">iew Personnel Budget Transfers </w:t>
      </w:r>
      <w:r>
        <w:rPr>
          <w:b/>
          <w:sz w:val="28"/>
          <w:szCs w:val="28"/>
          <w:u w:val="single"/>
        </w:rPr>
        <w:t>via the Campus BI Report</w:t>
      </w:r>
    </w:p>
    <w:p w:rsidR="00DE3E80" w:rsidRPr="00955A8A" w:rsidRDefault="00A3616F" w:rsidP="00E1117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Select Year</w:t>
      </w:r>
      <w:r w:rsidR="00D42F49">
        <w:rPr>
          <w:i/>
          <w:sz w:val="24"/>
          <w:szCs w:val="24"/>
        </w:rPr>
        <w:t>, EG</w:t>
      </w:r>
      <w:r>
        <w:rPr>
          <w:i/>
          <w:sz w:val="24"/>
          <w:szCs w:val="24"/>
        </w:rPr>
        <w:t xml:space="preserve"> </w:t>
      </w:r>
      <w:r w:rsidR="00DE3E80" w:rsidRPr="00955A8A">
        <w:rPr>
          <w:i/>
          <w:sz w:val="24"/>
          <w:szCs w:val="24"/>
        </w:rPr>
        <w:t xml:space="preserve">Fund (7511) Hierarchy </w:t>
      </w:r>
      <w:r w:rsidR="00955A8A">
        <w:rPr>
          <w:i/>
          <w:sz w:val="24"/>
          <w:szCs w:val="24"/>
        </w:rPr>
        <w:t xml:space="preserve">and </w:t>
      </w:r>
      <w:r>
        <w:rPr>
          <w:i/>
          <w:sz w:val="24"/>
          <w:szCs w:val="24"/>
        </w:rPr>
        <w:t>Fund Centers (</w:t>
      </w:r>
      <w:r w:rsidR="00D42F49">
        <w:rPr>
          <w:i/>
          <w:sz w:val="24"/>
          <w:szCs w:val="24"/>
        </w:rPr>
        <w:t>by division</w:t>
      </w:r>
      <w:r>
        <w:rPr>
          <w:i/>
          <w:sz w:val="24"/>
          <w:szCs w:val="24"/>
        </w:rPr>
        <w:t xml:space="preserve"> or by individual fund center).  </w:t>
      </w:r>
      <w:r w:rsidR="007668F6">
        <w:rPr>
          <w:i/>
          <w:sz w:val="24"/>
          <w:szCs w:val="24"/>
        </w:rPr>
        <w:t xml:space="preserve">The Report </w:t>
      </w:r>
      <w:r w:rsidR="00D42F49" w:rsidRPr="00955A8A">
        <w:rPr>
          <w:i/>
          <w:sz w:val="24"/>
          <w:szCs w:val="24"/>
        </w:rPr>
        <w:t>Lists all budget transfers by SAP Document</w:t>
      </w:r>
      <w:r w:rsidR="00D42F49">
        <w:rPr>
          <w:i/>
          <w:sz w:val="24"/>
          <w:szCs w:val="24"/>
        </w:rPr>
        <w:t xml:space="preserve"> d</w:t>
      </w:r>
      <w:r w:rsidR="00D42F49" w:rsidRPr="00955A8A">
        <w:rPr>
          <w:i/>
          <w:sz w:val="24"/>
          <w:szCs w:val="24"/>
        </w:rPr>
        <w:t xml:space="preserve">ate </w:t>
      </w:r>
      <w:r w:rsidR="00D42F49">
        <w:rPr>
          <w:i/>
          <w:sz w:val="24"/>
          <w:szCs w:val="24"/>
        </w:rPr>
        <w:t>and n</w:t>
      </w:r>
      <w:r w:rsidR="00D42F49" w:rsidRPr="00955A8A">
        <w:rPr>
          <w:i/>
          <w:sz w:val="24"/>
          <w:szCs w:val="24"/>
        </w:rPr>
        <w:t>umber</w:t>
      </w:r>
      <w:r w:rsidR="00D42F49">
        <w:rPr>
          <w:i/>
          <w:sz w:val="24"/>
          <w:szCs w:val="24"/>
        </w:rPr>
        <w:t>.</w:t>
      </w:r>
    </w:p>
    <w:p w:rsidR="00797B44" w:rsidRDefault="00BC785A">
      <w:r w:rsidRPr="00DC1D12">
        <w:rPr>
          <w:b/>
        </w:rPr>
        <w:t>1. Select the Campus BI Budget Report within the Campus Reports Option</w:t>
      </w:r>
      <w:r>
        <w:t>:</w:t>
      </w:r>
    </w:p>
    <w:p w:rsidR="00BC785A" w:rsidRDefault="00CE6CEB">
      <w:r>
        <w:rPr>
          <w:noProof/>
        </w:rPr>
        <w:drawing>
          <wp:inline distT="0" distB="0" distL="0" distR="0">
            <wp:extent cx="20859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EB" w:rsidRPr="00DC1D12" w:rsidRDefault="00BC785A">
      <w:pPr>
        <w:rPr>
          <w:b/>
        </w:rPr>
      </w:pPr>
      <w:r w:rsidRPr="00DC1D12">
        <w:rPr>
          <w:b/>
        </w:rPr>
        <w:t xml:space="preserve">2.  </w:t>
      </w:r>
      <w:r w:rsidR="00D42F49" w:rsidRPr="00DC1D12">
        <w:rPr>
          <w:b/>
        </w:rPr>
        <w:t>Enter the</w:t>
      </w:r>
      <w:r w:rsidR="007670EB" w:rsidRPr="00DC1D12">
        <w:rPr>
          <w:b/>
        </w:rPr>
        <w:t xml:space="preserve"> following information on the Variable Screen:</w:t>
      </w:r>
    </w:p>
    <w:p w:rsidR="00DE3E80" w:rsidRDefault="00D42F49">
      <w:r>
        <w:t>A</w:t>
      </w:r>
      <w:r w:rsidR="007670EB">
        <w:t xml:space="preserve">. </w:t>
      </w:r>
      <w:r w:rsidR="00D50D1C">
        <w:t>Fiscal Year</w:t>
      </w:r>
      <w:r w:rsidR="00700970">
        <w:t xml:space="preserve"> (i.e. 2016)</w:t>
      </w:r>
      <w:r w:rsidR="00D50D1C">
        <w:t xml:space="preserve"> </w:t>
      </w:r>
    </w:p>
    <w:p w:rsidR="007670EB" w:rsidRDefault="00D42F49">
      <w:r>
        <w:t>B</w:t>
      </w:r>
      <w:r w:rsidR="007670EB">
        <w:t>. Fund Center for the entire Division via Predefined Groups</w:t>
      </w:r>
      <w:r w:rsidR="00DC1D12">
        <w:t xml:space="preserve"> </w:t>
      </w:r>
      <w:r>
        <w:t>* or</w:t>
      </w:r>
      <w:r w:rsidR="007670EB">
        <w:t xml:space="preserve"> Single/Multiple Option</w:t>
      </w:r>
    </w:p>
    <w:p w:rsidR="007670EB" w:rsidRDefault="00D42F49">
      <w:r>
        <w:t>C</w:t>
      </w:r>
      <w:r w:rsidR="007670EB">
        <w:t>. Fund Type Hierarchy</w:t>
      </w:r>
      <w:r w:rsidR="00DC1D12">
        <w:t>**</w:t>
      </w:r>
      <w:r w:rsidR="008116DC">
        <w:t>- Selection of EG fund transfers</w:t>
      </w:r>
      <w:r w:rsidR="00DC1D12">
        <w:t xml:space="preserve"> only (see screen shot)</w:t>
      </w:r>
    </w:p>
    <w:p w:rsidR="00533E71" w:rsidRDefault="00CE6CEB">
      <w:pPr>
        <w:rPr>
          <w:noProof/>
        </w:rPr>
      </w:pPr>
      <w:r>
        <w:rPr>
          <w:noProof/>
        </w:rPr>
        <w:drawing>
          <wp:inline distT="0" distB="0" distL="0" distR="0">
            <wp:extent cx="48577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DC" w:rsidRDefault="008116DC"/>
    <w:p w:rsidR="008116DC" w:rsidRDefault="008116DC">
      <w:r>
        <w:t>Then Select Ok</w:t>
      </w:r>
    </w:p>
    <w:p w:rsidR="008116DC" w:rsidRDefault="008116DC">
      <w:r>
        <w:t xml:space="preserve"> </w:t>
      </w:r>
      <w:r w:rsidR="00DC1D12">
        <w:t xml:space="preserve">* </w:t>
      </w:r>
      <w:r w:rsidR="00D42F49">
        <w:t xml:space="preserve">&amp; ** </w:t>
      </w:r>
      <w:r w:rsidR="00DC1D12">
        <w:t>See Screen Shot examples below</w:t>
      </w:r>
    </w:p>
    <w:p w:rsidR="00DC1D12" w:rsidRDefault="00DC1D12"/>
    <w:p w:rsidR="00955A8A" w:rsidRDefault="00DC1D12" w:rsidP="008116DC">
      <w:pPr>
        <w:rPr>
          <w:noProof/>
        </w:rPr>
      </w:pPr>
      <w:r>
        <w:lastRenderedPageBreak/>
        <w:t>*</w:t>
      </w:r>
      <w:r w:rsidR="00D50D1C">
        <w:t>Predefined Fund Ce</w:t>
      </w:r>
      <w:r w:rsidR="00DE3E80">
        <w:t xml:space="preserve">nter Groups </w:t>
      </w:r>
      <w:r w:rsidR="008116DC">
        <w:t xml:space="preserve">– Select for All Divisional </w:t>
      </w:r>
      <w:r w:rsidR="00D42F49">
        <w:t>Transfers -&gt;</w:t>
      </w:r>
      <w:r w:rsidR="00B96F64">
        <w:t xml:space="preserve">highlight selection -&gt; Add-&gt; OK </w:t>
      </w:r>
      <w:r w:rsidR="00CE6CEB">
        <w:rPr>
          <w:noProof/>
        </w:rPr>
        <w:drawing>
          <wp:inline distT="0" distB="0" distL="0" distR="0">
            <wp:extent cx="5943600" cy="427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DC" w:rsidRDefault="00DC1D12" w:rsidP="008116DC">
      <w:pPr>
        <w:rPr>
          <w:noProof/>
        </w:rPr>
      </w:pPr>
      <w:r>
        <w:rPr>
          <w:noProof/>
        </w:rPr>
        <w:t xml:space="preserve">** </w:t>
      </w:r>
      <w:r w:rsidR="008116DC">
        <w:rPr>
          <w:noProof/>
        </w:rPr>
        <w:t xml:space="preserve">Fund Type Heirarchy Selection </w:t>
      </w:r>
      <w:r>
        <w:rPr>
          <w:noProof/>
        </w:rPr>
        <w:t xml:space="preserve">– Expand E&amp;G Funds </w:t>
      </w:r>
      <w:r w:rsidR="00D42F49">
        <w:rPr>
          <w:noProof/>
        </w:rPr>
        <w:t>751 -&gt;</w:t>
      </w:r>
      <w:r w:rsidR="00B96F64">
        <w:rPr>
          <w:noProof/>
        </w:rPr>
        <w:t xml:space="preserve"> then 11- General Funds-&gt;Add-&gt; OK</w:t>
      </w:r>
    </w:p>
    <w:p w:rsidR="008116DC" w:rsidRDefault="00CE6CEB" w:rsidP="008116DC">
      <w:pPr>
        <w:rPr>
          <w:noProof/>
        </w:rPr>
      </w:pPr>
      <w:r>
        <w:rPr>
          <w:noProof/>
        </w:rPr>
        <w:drawing>
          <wp:inline distT="0" distB="0" distL="0" distR="0">
            <wp:extent cx="5943600" cy="2933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40" w:rsidRDefault="003C7D40" w:rsidP="00955A8A">
      <w:pPr>
        <w:pStyle w:val="ListParagraph"/>
        <w:ind w:hanging="360"/>
      </w:pPr>
    </w:p>
    <w:p w:rsidR="003C7D40" w:rsidRPr="003C7D40" w:rsidRDefault="00DC1D12" w:rsidP="00955A8A">
      <w:pPr>
        <w:pStyle w:val="ListParagraph"/>
        <w:ind w:hanging="360"/>
        <w:rPr>
          <w:b/>
        </w:rPr>
      </w:pPr>
      <w:r w:rsidRPr="00C71C92">
        <w:rPr>
          <w:b/>
        </w:rPr>
        <w:t>3</w:t>
      </w:r>
      <w:r w:rsidR="00955A8A" w:rsidRPr="00C71C92">
        <w:rPr>
          <w:b/>
        </w:rPr>
        <w:t>.</w:t>
      </w:r>
      <w:r w:rsidR="00955A8A" w:rsidRPr="003C7D40">
        <w:t xml:space="preserve">  </w:t>
      </w:r>
      <w:r w:rsidR="004C02FE" w:rsidRPr="003C7D40">
        <w:rPr>
          <w:b/>
        </w:rPr>
        <w:t xml:space="preserve">The </w:t>
      </w:r>
      <w:r w:rsidR="003C7D40" w:rsidRPr="003C7D40">
        <w:rPr>
          <w:b/>
        </w:rPr>
        <w:t xml:space="preserve">BI </w:t>
      </w:r>
      <w:r w:rsidR="004C02FE" w:rsidRPr="003C7D40">
        <w:rPr>
          <w:b/>
        </w:rPr>
        <w:t>Report Defaults to the Balance</w:t>
      </w:r>
      <w:r w:rsidR="003C7D40" w:rsidRPr="003C7D40">
        <w:rPr>
          <w:b/>
        </w:rPr>
        <w:t>s tab:</w:t>
      </w:r>
    </w:p>
    <w:p w:rsidR="003C7D40" w:rsidRPr="003C7D40" w:rsidRDefault="003C7D40" w:rsidP="003C7D40">
      <w:pPr>
        <w:pStyle w:val="ListParagraph"/>
        <w:ind w:left="0" w:firstLine="360"/>
      </w:pPr>
    </w:p>
    <w:p w:rsidR="003C7D40" w:rsidRPr="003C7D40" w:rsidRDefault="003C7D40" w:rsidP="003C7D40">
      <w:pPr>
        <w:pStyle w:val="ListParagraph"/>
        <w:ind w:left="0" w:firstLine="360"/>
      </w:pPr>
      <w:r w:rsidRPr="003C7D40">
        <w:t xml:space="preserve">A. </w:t>
      </w:r>
      <w:r w:rsidR="00DC1D12" w:rsidRPr="003C7D40">
        <w:t xml:space="preserve"> Select the Budget tab.  </w:t>
      </w:r>
    </w:p>
    <w:p w:rsidR="003C7D40" w:rsidRPr="003C7D40" w:rsidRDefault="003C7D40" w:rsidP="003C7D40">
      <w:pPr>
        <w:pStyle w:val="ListParagraph"/>
        <w:ind w:left="0" w:firstLine="360"/>
      </w:pPr>
    </w:p>
    <w:p w:rsidR="004C02FE" w:rsidRPr="003C7D40" w:rsidRDefault="003C7D40" w:rsidP="00955A8A">
      <w:pPr>
        <w:pStyle w:val="ListParagraph"/>
        <w:ind w:hanging="360"/>
      </w:pPr>
      <w:r w:rsidRPr="003C7D40">
        <w:t xml:space="preserve">B . </w:t>
      </w:r>
      <w:r w:rsidR="00DC1D12" w:rsidRPr="003C7D40">
        <w:t xml:space="preserve">Then Select the Personnel Budget Transfers (EG non Base) </w:t>
      </w:r>
      <w:r w:rsidR="00D701BC" w:rsidRPr="003C7D40">
        <w:t>within the drop down.</w:t>
      </w:r>
    </w:p>
    <w:p w:rsidR="004C02FE" w:rsidRPr="003C7D40" w:rsidRDefault="004C02FE" w:rsidP="004C02FE"/>
    <w:p w:rsidR="004C02FE" w:rsidRPr="003C7D40" w:rsidRDefault="00CE6CE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164465</wp:posOffset>
                </wp:positionV>
                <wp:extent cx="666750" cy="485775"/>
                <wp:effectExtent l="9525" t="5715" r="9525" b="13335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85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5640B5" id="Oval 3" o:spid="_x0000_s1026" style="position:absolute;margin-left:417.75pt;margin-top:12.95pt;width:52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lXcQIAAOwEAAAOAAAAZHJzL2Uyb0RvYy54bWysVF1v2yAUfZ+0/4B4T22ndj6sOlUVx9Ok&#10;bq3U7QcQjGM0DAxInG7qf98FO1mzvkzT/IAvXDjcc++53NweO4EOzFiuZIGTqxgjJqmqudwV+OuX&#10;arLAyDoiayKUZAV+Zhbfrt6/u+l1zqaqVaJmBgGItHmvC9w6p/MosrRlHbFXSjMJzkaZjjiYml1U&#10;G9IDeieiaRzPol6ZWhtFmbWwWg5OvAr4TcOoe2gayxwSBYbYXBhNGLd+jFY3JN8ZoltOxzDIP0TR&#10;ES7h0jNUSRxBe8PfQHWcGmVV466o6iLVNJyywAHYJPEfbJ5aolngAsmx+pwm+/9g6efDo0G8htpB&#10;eiTpoEYPByLQtU9Nr20OO570o/HkrL5X9JtFUq1bInfszhjVt4zUEFDi90cXB/zEwlG07T+pGoDJ&#10;3qmQpWNjOg8I/NExFOP5XAx2dIjC4mw2m2cQEwVXusjm8yzcQPLTYW2s+8BUh7xRYCYE19ani+Tk&#10;cG+dj4fkp11+WaqKCxFKLiTqC7zMplk4YJXgtXcGmma3XQuDIA0FrqoYvvHqi21G7WUdwHwKNqPt&#10;CBeDDZcL6fGAEYQzWoMqfi7j5WaxWaSTdDrbTNK4LCd31TqdzKpknpXX5XpdJi8+tCTNW17XTPro&#10;TgpN0r9TwNgrg7bOGr1gYS/JVvC9JRtdhhESC6xO/8Au1N6Xe5DNVtXPUHqjhpaDJwKMVpkfGPXQ&#10;bgW23/fEMIzERwnyWSZp6vszTNJsPoWJee3ZvvYQSQGqwA6jwVy7oaf32vBdCzcloaxS3YHkGh60&#10;4OU4RDUKFVoqMBjb3/fs63nY9fuRWv0CAAD//wMAUEsDBBQABgAIAAAAIQCizmqh4AAAAAoBAAAP&#10;AAAAZHJzL2Rvd25yZXYueG1sTI9NS8NAEIbvgv9hGcGLtLvGprYxmyJipQiCrfa+zY7Jkv0I2W0b&#10;/73jSY8z8/DO85ar0Vl2wiGa4CXcTgUw9HXQxjcSPj/WkwWwmJTXygaPEr4xwqq6vChVocPZb/G0&#10;Sw2jEB8LJaFNqS84j3WLTsVp6NHT7SsMTiUah4brQZ0p3FmeCTHnThlPH1rV41OLdbc7Ogk3+7f3&#10;5y6uN8J094PF7cur2WdSXl+Njw/AEo7pD4ZffVKHipwO4eh1ZFbC4i7PCZWQ5UtgBCxnghYHIkU2&#10;A16V/H+F6gcAAP//AwBQSwECLQAUAAYACAAAACEAtoM4kv4AAADhAQAAEwAAAAAAAAAAAAAAAAAA&#10;AAAAW0NvbnRlbnRfVHlwZXNdLnhtbFBLAQItABQABgAIAAAAIQA4/SH/1gAAAJQBAAALAAAAAAAA&#10;AAAAAAAAAC8BAABfcmVscy8ucmVsc1BLAQItABQABgAIAAAAIQDG4ElXcQIAAOwEAAAOAAAAAAAA&#10;AAAAAAAAAC4CAABkcnMvZTJvRG9jLnhtbFBLAQItABQABgAIAAAAIQCizmqh4AAAAAoBAAAPAAAA&#10;AAAAAAAAAAAAAMsEAABkcnMvZG93bnJldi54bWxQSwUGAAAAAAQABADzAAAA2A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1402715</wp:posOffset>
                </wp:positionV>
                <wp:extent cx="1962150" cy="323850"/>
                <wp:effectExtent l="9525" t="5715" r="9525" b="13335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5B5E8" id="Oval 2" o:spid="_x0000_s1026" style="position:absolute;margin-left:-1.5pt;margin-top:110.45pt;width:154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SucAIAAOwEAAAOAAAAZHJzL2Uyb0RvYy54bWysVNtu2zAMfR+wfxD0nvpSJ02MOkURx8OA&#10;bi3Q7QMUS46FyZImKXG6Yf8+SnaypH0ZhvnBpkTqiIc89O3doRNoz4zlShY4uYoxYrJWlMttgb9+&#10;qSZzjKwjkhKhJCvwC7P4bvn+3W2vc5aqVgnKDAIQafNeF7h1TudRZOuWdcReKc0kOBtlOuJgabYR&#10;NaQH9E5EaRzPol4Zqo2qmbWwWw5OvAz4TcNq99g0ljkkCgy5ufA24b3x72h5S/KtIbrl9ZgG+Ycs&#10;OsIlXHqCKokjaGf4G6iO10ZZ1birWnWRahpes8AB2CTxKzbPLdEscIHiWH0qk/1/sPXn/ZNBnBZ4&#10;gZEkHbTocU8ESn1lem1zCHjWT8Zzs/pB1d8skmrVErll98aovmWEQj6Jj48uDviFhaNo039SFIDJ&#10;zqlQpENjOg8I9NEh9OLl1At2cKiGzWQxS5MptKwG33V6PQfbX0Hy42ltrPvAVIe8UWAmBNfWl4vk&#10;ZP9g3RB9jPLbUlVcCNgnuZCoB87TdBoOWCU49U7vs2a7WQmDoA4FrqoYnvHqizCjdpIGMF+D9Wg7&#10;wsVgQ6pCejygBOmM1qCKn4t4sZ6v59kkS2frSRaX5eS+WmWTWZXcTMvrcrUqk18+tSTLW04pkz67&#10;o0KT7O8UMM7KoK2TRi9YvCJbwfOWbHSZRmgDsDp+A7vQfN/vQTcbRV+g90YNIwe/CDBaZX5g1MO4&#10;Fdh+3xHDMBIfJehnkWSZn8+wyKY3KSzMuWdz7iGyBqgCO4wGc+WGmd5pw7ct3JSEtkp1D5preNCC&#10;1+OQ1ahUGKnAYBx/P7Pn6xD15ye1/A0AAP//AwBQSwMEFAAGAAgAAAAhAK+fhsTgAAAACgEAAA8A&#10;AABkcnMvZG93bnJldi54bWxMj09LAzEQxe+C3yGM4EXapFto7brZImJFhIKt9p5uxt2w+bMkabt+&#10;e8eTHufN473fq9ajs+yMMZngJcymAhj6JmjjWwmfH5vJPbCUldfKBo8SvjHBur6+qlSpw8Xv8LzP&#10;LaMQn0oloct5KDlPTYdOpWkY0NPvK0SnMp2x5TqqC4U7ywshFtwp46mhUwM+ddj0+5OTcHfYvj/3&#10;afMqTL+MFncvb+ZQSHl7Mz4+AMs45j8z/OITOtTEdAwnrxOzEiZzmpIlFIVYASPDXCxIOZKynK2A&#10;1xX/P6H+AQAA//8DAFBLAQItABQABgAIAAAAIQC2gziS/gAAAOEBAAATAAAAAAAAAAAAAAAAAAAA&#10;AABbQ29udGVudF9UeXBlc10ueG1sUEsBAi0AFAAGAAgAAAAhADj9If/WAAAAlAEAAAsAAAAAAAAA&#10;AAAAAAAALwEAAF9yZWxzLy5yZWxzUEsBAi0AFAAGAAgAAAAhAFuX5K5wAgAA7AQAAA4AAAAAAAAA&#10;AAAAAAAALgIAAGRycy9lMm9Eb2MueG1sUEsBAi0AFAAGAAgAAAAhAK+fhsTgAAAACgEAAA8AAAAA&#10;AAAAAAAAAAAAygQAAGRycy9kb3ducmV2LnhtbFBLBQYAAAAABAAEAPMAAADXBQAAAAA=&#10;" filled="f" strokecolor="red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13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49" w:rsidRPr="003C7D40" w:rsidRDefault="00D42F49">
      <w:pPr>
        <w:rPr>
          <w:noProof/>
        </w:rPr>
      </w:pPr>
    </w:p>
    <w:p w:rsidR="00D42F49" w:rsidRPr="003C7D40" w:rsidRDefault="00D42F49">
      <w:pPr>
        <w:rPr>
          <w:noProof/>
        </w:rPr>
      </w:pPr>
      <w:r w:rsidRPr="003C7D40">
        <w:rPr>
          <w:b/>
          <w:noProof/>
        </w:rPr>
        <w:t>4. Resulting Report</w:t>
      </w:r>
      <w:r w:rsidR="003C7D40">
        <w:rPr>
          <w:b/>
          <w:noProof/>
        </w:rPr>
        <w:t xml:space="preserve">- </w:t>
      </w:r>
      <w:r w:rsidRPr="003C7D40">
        <w:rPr>
          <w:noProof/>
        </w:rPr>
        <w:t xml:space="preserve"> list</w:t>
      </w:r>
      <w:r w:rsidR="003C7D40">
        <w:rPr>
          <w:noProof/>
        </w:rPr>
        <w:t>s</w:t>
      </w:r>
      <w:r w:rsidRPr="003C7D40">
        <w:rPr>
          <w:noProof/>
        </w:rPr>
        <w:t xml:space="preserve"> all </w:t>
      </w:r>
      <w:r w:rsidR="003C7D40">
        <w:rPr>
          <w:noProof/>
        </w:rPr>
        <w:t xml:space="preserve">SAP budget transfers </w:t>
      </w:r>
      <w:r w:rsidRPr="003C7D40">
        <w:rPr>
          <w:noProof/>
        </w:rPr>
        <w:t xml:space="preserve">posted by date within the fiscal year selected.  </w:t>
      </w:r>
    </w:p>
    <w:p w:rsidR="00D42F49" w:rsidRPr="003C7D40" w:rsidRDefault="00D42F49">
      <w:pPr>
        <w:rPr>
          <w:noProof/>
        </w:rPr>
      </w:pPr>
    </w:p>
    <w:p w:rsidR="00D42F49" w:rsidRDefault="00CE6CE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418465</wp:posOffset>
                </wp:positionV>
                <wp:extent cx="352425" cy="2276475"/>
                <wp:effectExtent l="57150" t="27940" r="9525" b="1016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2276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29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1.5pt;margin-top:32.95pt;width:27.75pt;height:179.2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6dRAIAAHYEAAAOAAAAZHJzL2Uyb0RvYy54bWysVE1v2zAMvQ/YfxB0T/xRJ2mMOkVhJ9uh&#10;2wq0212R5FiYLAmSEicY9t9LyWm6bpdhmA8yZZKPj9STb26PvUQHbp3QqsLZNMWIK6qZULsKf33a&#10;TK4xcp4oRqRWvMIn7vDt6v27m8GUPNedloxbBCDKlYOpcOe9KZPE0Y73xE214QqcrbY98bC1u4RZ&#10;MgB6L5M8TefJoC0zVlPuHHxtRideRfy25dR/aVvHPZIVBm4+rjau27AmqxtS7iwxnaBnGuQfWPRE&#10;KCh6gWqIJ2hvxR9QvaBWO936KdV9ottWUB57gG6y9LduHjtieOwFhuPMZUzu/8HSz4cHiwSrMByU&#10;Ij0c0d3e61gZFWE8g3ElRNXqwYYG6VE9mntNvzukdN0RteMx+OlkIDcLGcmblLBxBopsh0+aQQwB&#10;/DirY2t71EphPobEaH0LVigDk0HHeEynyzHxo0cUPl7N8iKfYUTBleeLebGYxbKkDIgh21jnP3Dd&#10;o2BU2HlLxK7ztVYKFKHtWIMc7p0PfF8TQrLSGyFlFIZUaKjwcgbVgsdpKVhwxo3dbWtp0YGAtDab&#10;FJ4zizdhVu8Vi2AdJ2x9tj0REmzk49S8FTBHyXGo1nOGkeRwm4I10pMqVIT+gfDZGtX1Y5ku19fr&#10;62JS5PP1pEibZnK3qYvJfJMtZs1VU9dN9jOQz4qyE4xxFfi/KD0r/k5J5zs3avSi9cugkrfocaJA&#10;9uUdSUdRBB2MitpqdnqwobugDxB3DD5fxHB7ft3HqNffxeoZAAD//wMAUEsDBBQABgAIAAAAIQAb&#10;tTYC4AAAAAoBAAAPAAAAZHJzL2Rvd25yZXYueG1sTI9BS8NAFITvgv9heYIXsZvWNNaYTSkBoeTW&#10;Koi31+wzCWbfhuymTf6925Mehxlmvsm2k+nEmQbXWlawXEQgiCurW64VfLy/PW5AOI+ssbNMCmZy&#10;sM1vbzJMtb3wgc5HX4tQwi5FBY33fSqlqxoy6Ba2Jw7etx0M+iCHWuoBL6HcdHIVRYk02HJYaLCn&#10;oqHq5zgaBYflri1mLPhrn5T7z3EqH+axVOr+btq9gvA0+b8wXPEDOuSB6WRH1k50CuLVU/jiFSTr&#10;FxAhED9v1iBOVyeOQeaZ/H8h/wUAAP//AwBQSwECLQAUAAYACAAAACEAtoM4kv4AAADhAQAAEwAA&#10;AAAAAAAAAAAAAAAAAAAAW0NvbnRlbnRfVHlwZXNdLnhtbFBLAQItABQABgAIAAAAIQA4/SH/1gAA&#10;AJQBAAALAAAAAAAAAAAAAAAAAC8BAABfcmVscy8ucmVsc1BLAQItABQABgAIAAAAIQBQSd6dRAIA&#10;AHYEAAAOAAAAAAAAAAAAAAAAAC4CAABkcnMvZTJvRG9jLnhtbFBLAQItABQABgAIAAAAIQAbtTYC&#10;4AAAAAoBAAAPAAAAAAAAAAAAAAAAAJ4EAABkcnMvZG93bnJldi54bWxQSwUGAAAAAAQABADzAAAA&#10;qwUAAAAA&#10;" strokecolor="red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372225" cy="2000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8F6" w:rsidRDefault="007668F6">
      <w:pPr>
        <w:rPr>
          <w:noProof/>
        </w:rPr>
      </w:pPr>
    </w:p>
    <w:p w:rsidR="007668F6" w:rsidRDefault="007668F6">
      <w:r w:rsidRPr="00C71C92">
        <w:rPr>
          <w:b/>
          <w:noProof/>
        </w:rPr>
        <w:t>5.</w:t>
      </w:r>
      <w:r>
        <w:rPr>
          <w:noProof/>
        </w:rPr>
        <w:t xml:space="preserve"> </w:t>
      </w:r>
      <w:r w:rsidRPr="007668F6">
        <w:rPr>
          <w:b/>
          <w:noProof/>
        </w:rPr>
        <w:t>Export into Excel</w:t>
      </w:r>
      <w:r>
        <w:rPr>
          <w:noProof/>
        </w:rPr>
        <w:t xml:space="preserve"> via the </w:t>
      </w:r>
      <w:r w:rsidR="00CE6CEB">
        <w:rPr>
          <w:noProof/>
        </w:rPr>
        <w:drawing>
          <wp:inline distT="0" distB="0" distL="0" distR="0">
            <wp:extent cx="19050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Icon on the Tool Bar.</w:t>
      </w:r>
    </w:p>
    <w:sectPr w:rsidR="007668F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96" w:rsidRDefault="00271396" w:rsidP="0024389F">
      <w:pPr>
        <w:spacing w:after="0" w:line="240" w:lineRule="auto"/>
      </w:pPr>
      <w:r>
        <w:separator/>
      </w:r>
    </w:p>
  </w:endnote>
  <w:endnote w:type="continuationSeparator" w:id="0">
    <w:p w:rsidR="00271396" w:rsidRDefault="00271396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9F" w:rsidRDefault="002438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CCF">
      <w:rPr>
        <w:noProof/>
      </w:rPr>
      <w:t>1</w:t>
    </w:r>
    <w:r>
      <w:rPr>
        <w:noProof/>
      </w:rPr>
      <w:fldChar w:fldCharType="end"/>
    </w:r>
  </w:p>
  <w:p w:rsidR="0024389F" w:rsidRDefault="00243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96" w:rsidRDefault="00271396" w:rsidP="0024389F">
      <w:pPr>
        <w:spacing w:after="0" w:line="240" w:lineRule="auto"/>
      </w:pPr>
      <w:r>
        <w:separator/>
      </w:r>
    </w:p>
  </w:footnote>
  <w:footnote w:type="continuationSeparator" w:id="0">
    <w:p w:rsidR="00271396" w:rsidRDefault="00271396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9F" w:rsidRPr="0055468C" w:rsidRDefault="0024389F" w:rsidP="0024389F">
    <w:pPr>
      <w:pStyle w:val="Header"/>
      <w:jc w:val="center"/>
      <w:rPr>
        <w:sz w:val="28"/>
        <w:szCs w:val="28"/>
      </w:rPr>
    </w:pPr>
    <w:r w:rsidRPr="0055468C">
      <w:rPr>
        <w:sz w:val="28"/>
        <w:szCs w:val="28"/>
      </w:rPr>
      <w:t xml:space="preserve">WCU Budget Department- Personnel Budget Transfer Report </w:t>
    </w:r>
    <w:r w:rsidR="0055468C" w:rsidRPr="0055468C"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44"/>
    <w:rsid w:val="000E4759"/>
    <w:rsid w:val="001A045C"/>
    <w:rsid w:val="0024389F"/>
    <w:rsid w:val="00271396"/>
    <w:rsid w:val="003C7D40"/>
    <w:rsid w:val="00475D55"/>
    <w:rsid w:val="004C02FE"/>
    <w:rsid w:val="00533E71"/>
    <w:rsid w:val="0055468C"/>
    <w:rsid w:val="005E3404"/>
    <w:rsid w:val="00700970"/>
    <w:rsid w:val="007668F6"/>
    <w:rsid w:val="007670EB"/>
    <w:rsid w:val="00797B44"/>
    <w:rsid w:val="008116DC"/>
    <w:rsid w:val="00955A8A"/>
    <w:rsid w:val="00A24CCF"/>
    <w:rsid w:val="00A3616F"/>
    <w:rsid w:val="00B96F64"/>
    <w:rsid w:val="00BC785A"/>
    <w:rsid w:val="00C71C92"/>
    <w:rsid w:val="00CE6CEB"/>
    <w:rsid w:val="00D42F49"/>
    <w:rsid w:val="00D50D1C"/>
    <w:rsid w:val="00D701BC"/>
    <w:rsid w:val="00DC1D12"/>
    <w:rsid w:val="00DE3E80"/>
    <w:rsid w:val="00E1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9AD43-43F3-4CBC-A4EE-818BDAE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2FE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38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38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FA8-BE9F-42C3-AB63-DD147AE7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Fogg, Donald</cp:lastModifiedBy>
  <cp:revision>2</cp:revision>
  <dcterms:created xsi:type="dcterms:W3CDTF">2017-08-10T19:26:00Z</dcterms:created>
  <dcterms:modified xsi:type="dcterms:W3CDTF">2017-08-10T19:26:00Z</dcterms:modified>
</cp:coreProperties>
</file>