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4"/>
        <w:gridCol w:w="1621"/>
        <w:gridCol w:w="1351"/>
        <w:gridCol w:w="988"/>
        <w:gridCol w:w="896"/>
      </w:tblGrid>
      <w:tr w:rsidR="004A71A9" w:rsidRPr="002C318A" w14:paraId="70066F2B" w14:textId="77777777" w:rsidTr="001D730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C1A87D" w14:textId="77777777" w:rsidR="004A71A9" w:rsidRPr="002C318A" w:rsidRDefault="004A71A9" w:rsidP="00D04559">
            <w:pPr>
              <w:pStyle w:val="BodyText3"/>
              <w:jc w:val="center"/>
            </w:pPr>
            <w:r>
              <w:t>MASTER OF PUBLIC HEALTH</w:t>
            </w:r>
          </w:p>
          <w:p w14:paraId="4A699F46" w14:textId="77777777" w:rsidR="004A71A9" w:rsidRPr="002C318A" w:rsidRDefault="004A71A9" w:rsidP="00D04559">
            <w:pPr>
              <w:pStyle w:val="BodyText3"/>
              <w:jc w:val="center"/>
            </w:pPr>
            <w:r w:rsidRPr="002C318A">
              <w:t>COMMUNITY HEALTH ELECTIVE TRACK</w:t>
            </w:r>
          </w:p>
          <w:p w14:paraId="51100E6E" w14:textId="5DDA70A7" w:rsidR="004A71A9" w:rsidRPr="002C318A" w:rsidRDefault="004A71A9" w:rsidP="00D04559">
            <w:pPr>
              <w:pStyle w:val="BodyText3"/>
              <w:jc w:val="center"/>
            </w:pPr>
            <w:r w:rsidRPr="002C318A">
              <w:t xml:space="preserve">GRADUATE STUDENT ADVISING SHEET </w:t>
            </w:r>
            <w:r w:rsidRPr="002121B6">
              <w:rPr>
                <w:sz w:val="16"/>
                <w:szCs w:val="16"/>
              </w:rPr>
              <w:t>(</w:t>
            </w:r>
            <w:r w:rsidR="00351BCD" w:rsidRPr="00955445">
              <w:rPr>
                <w:sz w:val="16"/>
                <w:szCs w:val="16"/>
                <w:highlight w:val="yellow"/>
              </w:rPr>
              <w:t xml:space="preserve">Effective </w:t>
            </w:r>
            <w:r w:rsidRPr="00955445">
              <w:rPr>
                <w:sz w:val="16"/>
                <w:szCs w:val="16"/>
                <w:highlight w:val="yellow"/>
              </w:rPr>
              <w:t>Fall Semester 20</w:t>
            </w:r>
            <w:r w:rsidR="00B233B7">
              <w:rPr>
                <w:sz w:val="16"/>
                <w:szCs w:val="16"/>
                <w:highlight w:val="yellow"/>
              </w:rPr>
              <w:t>21</w:t>
            </w:r>
            <w:r w:rsidR="001D2635" w:rsidRPr="00955445">
              <w:rPr>
                <w:sz w:val="16"/>
                <w:szCs w:val="16"/>
                <w:highlight w:val="yellow"/>
              </w:rPr>
              <w:t>)</w:t>
            </w:r>
          </w:p>
        </w:tc>
      </w:tr>
      <w:tr w:rsidR="004A71A9" w:rsidRPr="00573ADF" w14:paraId="59C926FC" w14:textId="77777777" w:rsidTr="001D7309">
        <w:trPr>
          <w:trHeight w:val="15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3C353" w14:textId="4DF06077" w:rsidR="004A71A9" w:rsidRPr="00573ADF" w:rsidRDefault="004A71A9" w:rsidP="00A12A3B">
            <w:pPr>
              <w:pStyle w:val="BodyText"/>
              <w:rPr>
                <w:sz w:val="16"/>
                <w:szCs w:val="16"/>
              </w:rPr>
            </w:pPr>
            <w:r w:rsidRPr="00573ADF">
              <w:rPr>
                <w:sz w:val="16"/>
                <w:szCs w:val="16"/>
              </w:rPr>
              <w:t>MPH CORE COURSES (2</w:t>
            </w:r>
            <w:r w:rsidR="00AD4143" w:rsidRPr="00573ADF">
              <w:rPr>
                <w:sz w:val="16"/>
                <w:szCs w:val="16"/>
              </w:rPr>
              <w:t>8</w:t>
            </w:r>
            <w:r w:rsidRPr="00573ADF">
              <w:rPr>
                <w:sz w:val="16"/>
                <w:szCs w:val="16"/>
              </w:rPr>
              <w:t xml:space="preserve"> CREDITS)</w:t>
            </w:r>
            <w:r w:rsidRPr="00573ADF">
              <w:rPr>
                <w:sz w:val="16"/>
                <w:szCs w:val="16"/>
              </w:rPr>
              <w:tab/>
            </w:r>
            <w:r w:rsidRPr="00573ADF">
              <w:rPr>
                <w:sz w:val="16"/>
                <w:szCs w:val="16"/>
              </w:rPr>
              <w:tab/>
            </w:r>
            <w:r w:rsidRPr="00573ADF">
              <w:rPr>
                <w:sz w:val="16"/>
                <w:szCs w:val="16"/>
              </w:rPr>
              <w:tab/>
            </w:r>
            <w:r w:rsidRPr="00573ADF">
              <w:rPr>
                <w:sz w:val="16"/>
                <w:szCs w:val="16"/>
              </w:rPr>
              <w:tab/>
            </w:r>
            <w:r w:rsidRPr="00573ADF">
              <w:rPr>
                <w:sz w:val="16"/>
                <w:szCs w:val="16"/>
              </w:rPr>
              <w:tab/>
            </w:r>
            <w:r w:rsidRPr="00573ADF">
              <w:rPr>
                <w:sz w:val="16"/>
                <w:szCs w:val="16"/>
              </w:rPr>
              <w:tab/>
            </w:r>
            <w:r w:rsidRPr="00573ADF">
              <w:rPr>
                <w:sz w:val="16"/>
                <w:szCs w:val="16"/>
              </w:rPr>
              <w:tab/>
            </w:r>
          </w:p>
        </w:tc>
      </w:tr>
      <w:tr w:rsidR="00B3470A" w:rsidRPr="00573ADF" w14:paraId="43804C60" w14:textId="77777777" w:rsidTr="00585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A296" w14:textId="37774D68" w:rsidR="00B3470A" w:rsidRPr="0029187B" w:rsidRDefault="00860F7E" w:rsidP="00B3470A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29187B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12304" w14:textId="413DC483" w:rsidR="00B3470A" w:rsidRPr="0029187B" w:rsidRDefault="00860F7E" w:rsidP="00B3470A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29187B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IN PERSON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93815" w14:textId="54F1FC91" w:rsidR="00B3470A" w:rsidRPr="00643AD8" w:rsidRDefault="00860F7E" w:rsidP="00B3470A">
            <w:pPr>
              <w:widowControl/>
              <w:rPr>
                <w:rFonts w:ascii="Times New Roman" w:hAnsi="Times New Roman"/>
                <w:b/>
                <w:bCs/>
                <w:snapToGrid/>
                <w:color w:val="FF0000"/>
                <w:sz w:val="16"/>
                <w:szCs w:val="16"/>
              </w:rPr>
            </w:pPr>
            <w:r w:rsidRPr="0029187B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391F" w14:textId="76D2ACB0" w:rsidR="00B3470A" w:rsidRPr="0029187B" w:rsidRDefault="00860F7E" w:rsidP="00B3470A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29187B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CREDITS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13CA4" w14:textId="7A6F5287" w:rsidR="00B3470A" w:rsidRPr="0029187B" w:rsidRDefault="00860F7E" w:rsidP="00B3470A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29187B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GRADE</w:t>
            </w:r>
          </w:p>
        </w:tc>
      </w:tr>
      <w:tr w:rsidR="00B3470A" w:rsidRPr="00573ADF" w14:paraId="2E187AC6" w14:textId="77777777" w:rsidTr="00585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CED3" w14:textId="44BBC7F8" w:rsidR="00B3470A" w:rsidRPr="00573ADF" w:rsidRDefault="00B3470A" w:rsidP="00B3470A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HEA503 Foundations in Public Health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14739" w14:textId="7B83F45B" w:rsidR="00B3470A" w:rsidRPr="00573ADF" w:rsidRDefault="00B3470A" w:rsidP="00B3470A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635FD" w14:textId="57254492" w:rsidR="00B3470A" w:rsidRPr="007D057A" w:rsidRDefault="00B3470A" w:rsidP="00B3470A">
            <w:pPr>
              <w:widowControl/>
              <w:rPr>
                <w:rFonts w:ascii="Times New Roman" w:hAnsi="Times New Roman"/>
                <w:snapToGrid/>
                <w:color w:val="FF0000"/>
                <w:sz w:val="16"/>
                <w:szCs w:val="16"/>
              </w:rPr>
            </w:pPr>
            <w:r w:rsidRPr="007D057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Fall/Sum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21469" w14:textId="4DACF391" w:rsidR="00B3470A" w:rsidRPr="00573ADF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5D065" w14:textId="73213192" w:rsidR="00B3470A" w:rsidRPr="00573ADF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B3470A" w:rsidRPr="00573ADF" w14:paraId="0ED95CEC" w14:textId="77777777" w:rsidTr="00585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CDBA" w14:textId="152462BC" w:rsidR="00B3470A" w:rsidRPr="00573ADF" w:rsidRDefault="00B3470A" w:rsidP="00B3470A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 xml:space="preserve">HEA520 Public Health Epidemiology*             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34392" w14:textId="6D1A1C92" w:rsidR="00B3470A" w:rsidRPr="00573ADF" w:rsidRDefault="00B3470A" w:rsidP="00C515D5">
            <w:pPr>
              <w:widowControl/>
              <w:tabs>
                <w:tab w:val="center" w:pos="890"/>
              </w:tabs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Fall</w:t>
            </w:r>
            <w: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 xml:space="preserve"> </w:t>
            </w:r>
            <w:r w:rsidR="00C515D5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ab/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3FA34" w14:textId="11D30200" w:rsidR="00B3470A" w:rsidRPr="007D057A" w:rsidRDefault="00B3470A" w:rsidP="00B3470A">
            <w:pPr>
              <w:widowControl/>
              <w:rPr>
                <w:rFonts w:ascii="Times New Roman" w:hAnsi="Times New Roman"/>
                <w:snapToGrid/>
                <w:color w:val="FF0000"/>
                <w:sz w:val="16"/>
                <w:szCs w:val="16"/>
              </w:rPr>
            </w:pPr>
            <w:r w:rsidRPr="007D057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Fall/Spring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25F48" w14:textId="18BF189D" w:rsidR="00B3470A" w:rsidRPr="00573ADF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DFE16" w14:textId="5B77B582" w:rsidR="00B3470A" w:rsidRPr="00573ADF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B3470A" w:rsidRPr="00573ADF" w14:paraId="5B334162" w14:textId="77777777" w:rsidTr="00585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95C9" w14:textId="43149859" w:rsidR="00B3470A" w:rsidRPr="00573ADF" w:rsidRDefault="00B3470A" w:rsidP="00B3470A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HEA526 Biostatistics for Public Health*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527DE" w14:textId="1D9037DE" w:rsidR="00B3470A" w:rsidRPr="00573ADF" w:rsidRDefault="00B3470A" w:rsidP="00B3470A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Fall/Spring</w:t>
            </w:r>
            <w: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76669" w14:textId="063F9ABB" w:rsidR="00B3470A" w:rsidRPr="007D057A" w:rsidRDefault="00B3470A" w:rsidP="00B3470A">
            <w:pPr>
              <w:widowControl/>
              <w:rPr>
                <w:rFonts w:ascii="Times New Roman" w:hAnsi="Times New Roman"/>
                <w:snapToGrid/>
                <w:color w:val="FF0000"/>
                <w:sz w:val="16"/>
                <w:szCs w:val="16"/>
              </w:rPr>
            </w:pPr>
            <w:r w:rsidRPr="007D057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Fall/Spring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A029" w14:textId="47392A3B" w:rsidR="00B3470A" w:rsidRPr="00573ADF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32D0" w14:textId="1A7B25A7" w:rsidR="00B3470A" w:rsidRPr="00573ADF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B3470A" w:rsidRPr="00573ADF" w14:paraId="424D7E60" w14:textId="77777777" w:rsidTr="00585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350D" w14:textId="1F36E0B5" w:rsidR="00B3470A" w:rsidRPr="00573ADF" w:rsidRDefault="00B3470A" w:rsidP="00B3470A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ENV530 General Environmental Health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01580" w14:textId="0BE9FB58" w:rsidR="00B3470A" w:rsidRPr="00573ADF" w:rsidRDefault="00B3470A" w:rsidP="00B3470A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5D147" w14:textId="2A28267C" w:rsidR="00B3470A" w:rsidRPr="007D057A" w:rsidRDefault="00B3470A" w:rsidP="00B3470A">
            <w:pPr>
              <w:widowControl/>
              <w:rPr>
                <w:rFonts w:ascii="Times New Roman" w:hAnsi="Times New Roman"/>
                <w:snapToGrid/>
                <w:color w:val="FF0000"/>
                <w:sz w:val="16"/>
                <w:szCs w:val="16"/>
              </w:rPr>
            </w:pPr>
            <w:r w:rsidRPr="007D057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Fall/Spring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A5B59" w14:textId="32CA5874" w:rsidR="00B3470A" w:rsidRPr="00573ADF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F34E8" w14:textId="016040F4" w:rsidR="00B3470A" w:rsidRPr="00573ADF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B3470A" w:rsidRPr="00573ADF" w14:paraId="632B658C" w14:textId="77777777" w:rsidTr="00585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F767" w14:textId="5E622EDF" w:rsidR="00B3470A" w:rsidRPr="00573ADF" w:rsidRDefault="00B3470A" w:rsidP="00B3470A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HEA516 Health Care Management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0EBAE" w14:textId="43344274" w:rsidR="00B3470A" w:rsidRPr="00573ADF" w:rsidRDefault="00B3470A" w:rsidP="00B3470A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Fall</w:t>
            </w:r>
            <w: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5411" w14:textId="06DA4512" w:rsidR="00B3470A" w:rsidRPr="007D057A" w:rsidRDefault="00B3470A" w:rsidP="00B3470A">
            <w:pPr>
              <w:widowControl/>
              <w:rPr>
                <w:rFonts w:ascii="Times New Roman" w:hAnsi="Times New Roman"/>
                <w:snapToGrid/>
                <w:color w:val="FF0000"/>
                <w:sz w:val="16"/>
                <w:szCs w:val="16"/>
              </w:rPr>
            </w:pPr>
            <w:r w:rsidRPr="007D057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Fall/Spring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BF28E" w14:textId="37D60040" w:rsidR="00B3470A" w:rsidRPr="00573ADF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1E61" w14:textId="64A8767A" w:rsidR="00B3470A" w:rsidRPr="00573ADF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B3470A" w:rsidRPr="00573ADF" w14:paraId="209EA5E5" w14:textId="77777777" w:rsidTr="00585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3A4CC" w14:textId="1A3765B9" w:rsidR="00B3470A" w:rsidRPr="00573ADF" w:rsidRDefault="00B3470A" w:rsidP="00B3470A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HEA605 Utilizing Systems Thinking in Public Health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5E007" w14:textId="4FF0489B" w:rsidR="00B3470A" w:rsidRPr="00573ADF" w:rsidRDefault="00B3470A" w:rsidP="00B3470A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0560B" w14:textId="34CDBA45" w:rsidR="00B3470A" w:rsidRPr="007D057A" w:rsidRDefault="00B3470A" w:rsidP="00B3470A">
            <w:pPr>
              <w:widowControl/>
              <w:rPr>
                <w:rFonts w:ascii="Times New Roman" w:hAnsi="Times New Roman"/>
                <w:snapToGrid/>
                <w:color w:val="FF0000"/>
                <w:sz w:val="16"/>
                <w:szCs w:val="16"/>
              </w:rPr>
            </w:pPr>
            <w:r w:rsidRPr="007D057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Spring/Sum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1B43E" w14:textId="7DF77998" w:rsidR="00B3470A" w:rsidRPr="00573ADF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C9CF8" w14:textId="2DD61C1C" w:rsidR="00B3470A" w:rsidRPr="00573ADF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B3470A" w:rsidRPr="00573ADF" w14:paraId="20ADDAFA" w14:textId="77777777" w:rsidTr="00585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06D4" w14:textId="26DC68EB" w:rsidR="00B3470A" w:rsidRPr="00573ADF" w:rsidRDefault="00B3470A" w:rsidP="00B3470A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HEA615 Policy in Public Health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5B52D" w14:textId="6E4C07CD" w:rsidR="00B3470A" w:rsidRPr="00573ADF" w:rsidRDefault="00B3470A" w:rsidP="00B3470A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46819" w14:textId="682CF883" w:rsidR="00B3470A" w:rsidRPr="00643AD8" w:rsidRDefault="00B3470A" w:rsidP="00B3470A">
            <w:pPr>
              <w:widowControl/>
              <w:rPr>
                <w:rFonts w:ascii="Times New Roman" w:hAnsi="Times New Roman"/>
                <w:snapToGrid/>
                <w:color w:val="FF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Fall/Spring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69D5" w14:textId="4F9568FE" w:rsidR="00B3470A" w:rsidRPr="00573ADF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202A" w14:textId="0A0131CC" w:rsidR="00B3470A" w:rsidRPr="00573ADF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B3470A" w:rsidRPr="00573ADF" w14:paraId="0AFE07B3" w14:textId="77777777" w:rsidTr="00585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67C11" w14:textId="6F3A3EFF" w:rsidR="00B3470A" w:rsidRPr="00573ADF" w:rsidRDefault="00B3470A" w:rsidP="00B3470A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27F0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HEA632 Social and Behavioral Aspects of Health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26A73" w14:textId="29AEBF7F" w:rsidR="00B3470A" w:rsidRPr="00573ADF" w:rsidRDefault="00B3470A" w:rsidP="00B3470A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27F0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 xml:space="preserve">Spring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A8231" w14:textId="6E026C66" w:rsidR="00B3470A" w:rsidRPr="00643AD8" w:rsidRDefault="00B3470A" w:rsidP="00B3470A">
            <w:pPr>
              <w:widowControl/>
              <w:rPr>
                <w:rFonts w:ascii="Times New Roman" w:hAnsi="Times New Roman"/>
                <w:snapToGrid/>
                <w:color w:val="FF0000"/>
                <w:sz w:val="16"/>
                <w:szCs w:val="16"/>
              </w:rPr>
            </w:pPr>
            <w:r w:rsidRPr="00A27F0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Fall/Spring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13F0F" w14:textId="603E5BB1" w:rsidR="00B3470A" w:rsidRPr="00573ADF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27F0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F133" w14:textId="6AE0077E" w:rsidR="00B3470A" w:rsidRPr="00573ADF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B3470A" w:rsidRPr="00573ADF" w14:paraId="68BBBCEE" w14:textId="77777777" w:rsidTr="00585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0D28" w14:textId="516DF69C" w:rsidR="00B3470A" w:rsidRPr="00573ADF" w:rsidRDefault="00B3470A" w:rsidP="00B3470A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HEA647 Interprofessional Practice in Public Health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79B09" w14:textId="005DE551" w:rsidR="00B3470A" w:rsidRPr="00573ADF" w:rsidRDefault="00B3470A" w:rsidP="00B3470A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38A81" w14:textId="1B7E0DD2" w:rsidR="00B3470A" w:rsidRPr="00643AD8" w:rsidRDefault="00B3470A" w:rsidP="00B3470A">
            <w:pPr>
              <w:widowControl/>
              <w:rPr>
                <w:rFonts w:ascii="Times New Roman" w:hAnsi="Times New Roman"/>
                <w:snapToGrid/>
                <w:color w:val="FF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Spring</w:t>
            </w:r>
            <w:r w:rsidR="00815DC6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 xml:space="preserve"> ONLY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2F5B" w14:textId="7326DAB0" w:rsidR="00B3470A" w:rsidRPr="00573ADF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6B49D" w14:textId="2F8C694E" w:rsidR="00B3470A" w:rsidRPr="00573ADF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B3470A" w:rsidRPr="00573ADF" w14:paraId="47EA91B2" w14:textId="77777777" w:rsidTr="00585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E4C2" w14:textId="0D921228" w:rsidR="00B3470A" w:rsidRPr="00573ADF" w:rsidRDefault="00B3470A" w:rsidP="00B3470A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HEA648 Research Methods in Public Health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3A857" w14:textId="277CA506" w:rsidR="00B3470A" w:rsidRPr="00573ADF" w:rsidRDefault="00B3470A" w:rsidP="00B3470A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DE7B" w14:textId="1AE7823E" w:rsidR="00B3470A" w:rsidRPr="00643AD8" w:rsidRDefault="00B3470A" w:rsidP="00B3470A">
            <w:pPr>
              <w:widowControl/>
              <w:rPr>
                <w:rFonts w:ascii="Times New Roman" w:hAnsi="Times New Roman"/>
                <w:snapToGrid/>
                <w:color w:val="FF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Fall/Spring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CFC75" w14:textId="3F1862B0" w:rsidR="00B3470A" w:rsidRPr="00573ADF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045F" w14:textId="38B0AAFB" w:rsidR="00B3470A" w:rsidRPr="00573ADF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B3470A" w:rsidRPr="00573ADF" w14:paraId="41433CD2" w14:textId="77777777" w:rsidTr="00585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3E8C" w14:textId="77777777" w:rsidR="00B3470A" w:rsidRPr="00573ADF" w:rsidRDefault="00B3470A" w:rsidP="00B3470A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HEA649 Applied Learning Experience I**</w:t>
            </w:r>
          </w:p>
          <w:p w14:paraId="0CE423C6" w14:textId="043374A1" w:rsidR="00B3470A" w:rsidRPr="00573ADF" w:rsidRDefault="00B3470A" w:rsidP="00B3470A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(Preparatory course taken during the second to last semester of the program)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D08B2" w14:textId="41D7E875" w:rsidR="00B3470A" w:rsidRPr="00573ADF" w:rsidRDefault="00B3470A" w:rsidP="00B3470A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35D1E" w14:textId="284EC5B6" w:rsidR="00B3470A" w:rsidRPr="00643AD8" w:rsidRDefault="00B3470A" w:rsidP="00B3470A">
            <w:pPr>
              <w:widowControl/>
              <w:rPr>
                <w:rFonts w:ascii="Times New Roman" w:hAnsi="Times New Roman"/>
                <w:snapToGrid/>
                <w:color w:val="FF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Fall/Spring/Sum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83A8A" w14:textId="33F94C13" w:rsidR="00B3470A" w:rsidRPr="00573ADF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A96AD" w14:textId="6C9C2A42" w:rsidR="00B3470A" w:rsidRPr="00573ADF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142CB7" w:rsidRPr="00573ADF" w14:paraId="2720ED38" w14:textId="77777777" w:rsidTr="00585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79CA" w14:textId="1E596A3F" w:rsidR="00142CB7" w:rsidRPr="00573ADF" w:rsidRDefault="00142CB7" w:rsidP="00BA0ED8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HEA650 Applied Learning Experience II***</w:t>
            </w:r>
          </w:p>
          <w:p w14:paraId="5EDB6043" w14:textId="0F073017" w:rsidR="00142CB7" w:rsidRPr="00573ADF" w:rsidRDefault="00142CB7" w:rsidP="00BA0ED8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(200-hour practicum - taken during the last semester of the program)</w:t>
            </w:r>
          </w:p>
        </w:tc>
        <w:tc>
          <w:tcPr>
            <w:tcW w:w="13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2DC0" w14:textId="6B31CE1A" w:rsidR="00142CB7" w:rsidRPr="00573ADF" w:rsidRDefault="00142CB7" w:rsidP="00142CB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D61919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Practicum (Fall/Spring/Sum)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DCA4" w14:textId="2E29B3C6" w:rsidR="00142CB7" w:rsidRPr="00573ADF" w:rsidRDefault="00142CB7" w:rsidP="00BA0ED8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73ADF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5AC4" w14:textId="3E0E2654" w:rsidR="00142CB7" w:rsidRPr="00573ADF" w:rsidRDefault="00142CB7" w:rsidP="00BA0ED8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</w:tbl>
    <w:p w14:paraId="3ECF6A70" w14:textId="07C7E055" w:rsidR="009258A1" w:rsidRDefault="00466C98" w:rsidP="00BA0ED8">
      <w:pPr>
        <w:autoSpaceDE w:val="0"/>
        <w:autoSpaceDN w:val="0"/>
        <w:adjustRightInd w:val="0"/>
        <w:rPr>
          <w:rFonts w:ascii="Times New Roman" w:hAnsi="Times New Roman"/>
          <w:bCs/>
          <w:sz w:val="12"/>
          <w:szCs w:val="12"/>
        </w:rPr>
      </w:pPr>
      <w:r w:rsidRPr="00573ADF">
        <w:rPr>
          <w:rFonts w:ascii="Times New Roman" w:hAnsi="Times New Roman"/>
          <w:bCs/>
          <w:sz w:val="12"/>
          <w:szCs w:val="12"/>
        </w:rPr>
        <w:t>*Course prerequisite of MAT121 or equivalent, **Course prerequisites HEA520 &amp; HEA526, *** Course prerequisite</w:t>
      </w:r>
      <w:r w:rsidR="00B31E5D">
        <w:rPr>
          <w:rFonts w:ascii="Times New Roman" w:hAnsi="Times New Roman"/>
          <w:bCs/>
          <w:sz w:val="12"/>
          <w:szCs w:val="12"/>
        </w:rPr>
        <w:t>:</w:t>
      </w:r>
      <w:r w:rsidRPr="00573ADF">
        <w:rPr>
          <w:rFonts w:ascii="Times New Roman" w:hAnsi="Times New Roman"/>
          <w:bCs/>
          <w:sz w:val="12"/>
          <w:szCs w:val="12"/>
        </w:rPr>
        <w:t xml:space="preserve"> HEA649</w:t>
      </w:r>
    </w:p>
    <w:p w14:paraId="4F346179" w14:textId="10E8BB18" w:rsidR="00466C98" w:rsidRDefault="009258A1" w:rsidP="00BA0ED8">
      <w:pPr>
        <w:autoSpaceDE w:val="0"/>
        <w:autoSpaceDN w:val="0"/>
        <w:adjustRightInd w:val="0"/>
        <w:rPr>
          <w:rFonts w:ascii="Times New Roman" w:hAnsi="Times New Roman"/>
          <w:bCs/>
          <w:sz w:val="12"/>
          <w:szCs w:val="12"/>
        </w:rPr>
      </w:pPr>
      <w:r>
        <w:rPr>
          <w:rFonts w:ascii="Times New Roman" w:hAnsi="Times New Roman"/>
          <w:bCs/>
          <w:sz w:val="12"/>
          <w:szCs w:val="12"/>
        </w:rPr>
        <w:t xml:space="preserve">NOTE: </w:t>
      </w:r>
      <w:r w:rsidR="008C3E1B">
        <w:rPr>
          <w:rFonts w:ascii="Times New Roman" w:hAnsi="Times New Roman"/>
          <w:bCs/>
          <w:sz w:val="12"/>
          <w:szCs w:val="12"/>
        </w:rPr>
        <w:t>P</w:t>
      </w:r>
      <w:r w:rsidR="007707FE">
        <w:rPr>
          <w:rFonts w:ascii="Times New Roman" w:hAnsi="Times New Roman"/>
          <w:bCs/>
          <w:sz w:val="12"/>
          <w:szCs w:val="12"/>
        </w:rPr>
        <w:t xml:space="preserve">lease follow </w:t>
      </w:r>
      <w:r w:rsidR="00C76E7B">
        <w:rPr>
          <w:rFonts w:ascii="Times New Roman" w:hAnsi="Times New Roman"/>
          <w:bCs/>
          <w:sz w:val="12"/>
          <w:szCs w:val="12"/>
        </w:rPr>
        <w:t>our</w:t>
      </w:r>
      <w:r>
        <w:rPr>
          <w:rFonts w:ascii="Times New Roman" w:hAnsi="Times New Roman"/>
          <w:bCs/>
          <w:sz w:val="12"/>
          <w:szCs w:val="12"/>
        </w:rPr>
        <w:t xml:space="preserve"> recommended course rotations</w:t>
      </w:r>
      <w:r w:rsidR="00C76E7B">
        <w:rPr>
          <w:rFonts w:ascii="Times New Roman" w:hAnsi="Times New Roman"/>
          <w:bCs/>
          <w:sz w:val="12"/>
          <w:szCs w:val="12"/>
        </w:rPr>
        <w:t xml:space="preserve"> </w:t>
      </w:r>
      <w:r w:rsidR="00767515">
        <w:rPr>
          <w:rFonts w:ascii="Times New Roman" w:hAnsi="Times New Roman"/>
          <w:bCs/>
          <w:sz w:val="12"/>
          <w:szCs w:val="12"/>
        </w:rPr>
        <w:t>since some</w:t>
      </w:r>
      <w:r w:rsidR="007707FE">
        <w:rPr>
          <w:rFonts w:ascii="Times New Roman" w:hAnsi="Times New Roman"/>
          <w:bCs/>
          <w:sz w:val="12"/>
          <w:szCs w:val="12"/>
        </w:rPr>
        <w:t xml:space="preserve"> in-person core courses </w:t>
      </w:r>
      <w:r w:rsidR="00767515">
        <w:rPr>
          <w:rFonts w:ascii="Times New Roman" w:hAnsi="Times New Roman"/>
          <w:bCs/>
          <w:sz w:val="12"/>
          <w:szCs w:val="12"/>
        </w:rPr>
        <w:t>are</w:t>
      </w:r>
      <w:r w:rsidR="007707FE">
        <w:rPr>
          <w:rFonts w:ascii="Times New Roman" w:hAnsi="Times New Roman"/>
          <w:bCs/>
          <w:sz w:val="12"/>
          <w:szCs w:val="12"/>
        </w:rPr>
        <w:t xml:space="preserve"> offered in the same day/time</w:t>
      </w:r>
      <w:r w:rsidR="00AC0D78">
        <w:rPr>
          <w:rFonts w:ascii="Times New Roman" w:hAnsi="Times New Roman"/>
          <w:bCs/>
          <w:sz w:val="12"/>
          <w:szCs w:val="12"/>
        </w:rPr>
        <w:t xml:space="preserve"> and must be taken in different semesters</w:t>
      </w:r>
      <w:r>
        <w:rPr>
          <w:rFonts w:ascii="Times New Roman" w:hAnsi="Times New Roman"/>
          <w:bCs/>
          <w:sz w:val="12"/>
          <w:szCs w:val="12"/>
        </w:rPr>
        <w:t>.</w:t>
      </w:r>
      <w:r w:rsidR="00767515">
        <w:rPr>
          <w:rFonts w:ascii="Times New Roman" w:hAnsi="Times New Roman"/>
          <w:bCs/>
          <w:sz w:val="12"/>
          <w:szCs w:val="12"/>
        </w:rPr>
        <w:t xml:space="preserve"> </w:t>
      </w:r>
    </w:p>
    <w:p w14:paraId="4B5E4FE0" w14:textId="77777777" w:rsidR="00190955" w:rsidRPr="00573ADF" w:rsidRDefault="00190955" w:rsidP="00BA0ED8">
      <w:pPr>
        <w:autoSpaceDE w:val="0"/>
        <w:autoSpaceDN w:val="0"/>
        <w:adjustRightInd w:val="0"/>
        <w:rPr>
          <w:rFonts w:ascii="Times New Roman" w:hAnsi="Times New Roman"/>
          <w:b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4"/>
        <w:gridCol w:w="1621"/>
        <w:gridCol w:w="1351"/>
        <w:gridCol w:w="986"/>
        <w:gridCol w:w="898"/>
      </w:tblGrid>
      <w:tr w:rsidR="007936BA" w:rsidRPr="007936BA" w14:paraId="27DFA9DF" w14:textId="77777777" w:rsidTr="00585FF4">
        <w:trPr>
          <w:trHeight w:val="155"/>
        </w:trPr>
        <w:tc>
          <w:tcPr>
            <w:tcW w:w="5000" w:type="pct"/>
            <w:gridSpan w:val="5"/>
            <w:shd w:val="clear" w:color="auto" w:fill="D9D9D9"/>
          </w:tcPr>
          <w:p w14:paraId="1BDDD276" w14:textId="582D0682" w:rsidR="004A71A9" w:rsidRPr="007936BA" w:rsidRDefault="004A71A9" w:rsidP="00BA0ED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936BA">
              <w:rPr>
                <w:rFonts w:ascii="Times New Roman" w:hAnsi="Times New Roman"/>
                <w:b/>
                <w:sz w:val="16"/>
                <w:szCs w:val="16"/>
              </w:rPr>
              <w:t xml:space="preserve">COMMUNITY HEALTH </w:t>
            </w:r>
            <w:r w:rsidR="00C0100C" w:rsidRPr="007936BA">
              <w:rPr>
                <w:rFonts w:ascii="Times New Roman" w:hAnsi="Times New Roman"/>
                <w:b/>
                <w:sz w:val="16"/>
                <w:szCs w:val="16"/>
              </w:rPr>
              <w:t xml:space="preserve">ELECTIVE </w:t>
            </w:r>
            <w:r w:rsidRPr="007936BA">
              <w:rPr>
                <w:rFonts w:ascii="Times New Roman" w:hAnsi="Times New Roman"/>
                <w:b/>
                <w:sz w:val="16"/>
                <w:szCs w:val="16"/>
              </w:rPr>
              <w:t>COURSES (</w:t>
            </w:r>
            <w:r w:rsidR="00D93011" w:rsidRPr="007936BA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  <w:r w:rsidRPr="007936BA">
              <w:rPr>
                <w:rFonts w:ascii="Times New Roman" w:hAnsi="Times New Roman"/>
                <w:b/>
                <w:sz w:val="16"/>
                <w:szCs w:val="16"/>
              </w:rPr>
              <w:t xml:space="preserve"> CREDITS)</w:t>
            </w:r>
          </w:p>
        </w:tc>
      </w:tr>
      <w:tr w:rsidR="007936BA" w:rsidRPr="007936BA" w14:paraId="70523DD6" w14:textId="77777777" w:rsidTr="00585FF4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2750" w:type="pct"/>
            <w:shd w:val="clear" w:color="auto" w:fill="auto"/>
            <w:noWrap/>
            <w:hideMark/>
          </w:tcPr>
          <w:p w14:paraId="7F3170EC" w14:textId="05BA60C8" w:rsidR="00B3470A" w:rsidRPr="007936BA" w:rsidRDefault="008814B6" w:rsidP="00B3470A">
            <w:pPr>
              <w:widowControl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COURSE</w:t>
            </w:r>
          </w:p>
        </w:tc>
        <w:tc>
          <w:tcPr>
            <w:tcW w:w="751" w:type="pct"/>
            <w:shd w:val="clear" w:color="auto" w:fill="auto"/>
            <w:noWrap/>
          </w:tcPr>
          <w:p w14:paraId="26C612F5" w14:textId="078383B3" w:rsidR="00B3470A" w:rsidRPr="007936BA" w:rsidRDefault="008814B6" w:rsidP="00B3470A">
            <w:pPr>
              <w:widowControl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IN PERSON</w:t>
            </w:r>
          </w:p>
        </w:tc>
        <w:tc>
          <w:tcPr>
            <w:tcW w:w="626" w:type="pct"/>
            <w:shd w:val="clear" w:color="auto" w:fill="auto"/>
            <w:noWrap/>
          </w:tcPr>
          <w:p w14:paraId="17D21959" w14:textId="11A92BEB" w:rsidR="00B3470A" w:rsidRPr="007936BA" w:rsidRDefault="008814B6" w:rsidP="00B3470A">
            <w:pPr>
              <w:widowControl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ONLINE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22324B9" w14:textId="6FC65CCB" w:rsidR="00B3470A" w:rsidRPr="007936BA" w:rsidRDefault="008814B6" w:rsidP="00B3470A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CREDITS</w:t>
            </w:r>
          </w:p>
        </w:tc>
        <w:tc>
          <w:tcPr>
            <w:tcW w:w="416" w:type="pct"/>
            <w:shd w:val="clear" w:color="auto" w:fill="auto"/>
            <w:noWrap/>
            <w:hideMark/>
          </w:tcPr>
          <w:p w14:paraId="4944D2A7" w14:textId="44DF52E3" w:rsidR="00B3470A" w:rsidRPr="007936BA" w:rsidRDefault="008814B6" w:rsidP="00B3470A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GRADE</w:t>
            </w:r>
          </w:p>
        </w:tc>
      </w:tr>
      <w:tr w:rsidR="007936BA" w:rsidRPr="007936BA" w14:paraId="1ED676CB" w14:textId="77777777" w:rsidTr="00585FF4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750" w:type="pct"/>
            <w:shd w:val="clear" w:color="auto" w:fill="auto"/>
            <w:noWrap/>
            <w:hideMark/>
          </w:tcPr>
          <w:p w14:paraId="1E1B2D89" w14:textId="5C73A551" w:rsidR="00B3470A" w:rsidRPr="007936BA" w:rsidRDefault="00B3470A" w:rsidP="00B3470A">
            <w:pPr>
              <w:widowControl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snapToGrid/>
                <w:sz w:val="16"/>
                <w:szCs w:val="16"/>
              </w:rPr>
              <w:t>HEA531 Community as a Basis for Health*</w:t>
            </w:r>
          </w:p>
        </w:tc>
        <w:tc>
          <w:tcPr>
            <w:tcW w:w="751" w:type="pct"/>
            <w:shd w:val="clear" w:color="auto" w:fill="auto"/>
            <w:noWrap/>
          </w:tcPr>
          <w:p w14:paraId="13AE9EBD" w14:textId="3BB2743D" w:rsidR="00B3470A" w:rsidRPr="007936BA" w:rsidRDefault="00B3470A" w:rsidP="00B3470A">
            <w:pPr>
              <w:widowControl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snapToGrid/>
                <w:sz w:val="16"/>
                <w:szCs w:val="16"/>
              </w:rPr>
              <w:t>Fall</w:t>
            </w:r>
          </w:p>
        </w:tc>
        <w:tc>
          <w:tcPr>
            <w:tcW w:w="626" w:type="pct"/>
            <w:shd w:val="clear" w:color="auto" w:fill="auto"/>
            <w:noWrap/>
          </w:tcPr>
          <w:p w14:paraId="2D0C7474" w14:textId="5DEA096A" w:rsidR="00B3470A" w:rsidRPr="007936BA" w:rsidRDefault="00B3470A" w:rsidP="00B3470A">
            <w:pPr>
              <w:widowControl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snapToGrid/>
                <w:sz w:val="16"/>
                <w:szCs w:val="16"/>
              </w:rPr>
              <w:t>---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1DC5E08" w14:textId="78D7D6F6" w:rsidR="00B3470A" w:rsidRPr="007936BA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snapToGrid/>
                <w:sz w:val="16"/>
                <w:szCs w:val="16"/>
              </w:rPr>
              <w:t>3</w:t>
            </w:r>
          </w:p>
        </w:tc>
        <w:tc>
          <w:tcPr>
            <w:tcW w:w="416" w:type="pct"/>
            <w:shd w:val="clear" w:color="auto" w:fill="auto"/>
            <w:noWrap/>
            <w:hideMark/>
          </w:tcPr>
          <w:p w14:paraId="0E103539" w14:textId="2445EA2A" w:rsidR="00B3470A" w:rsidRPr="007936BA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</w:tr>
      <w:tr w:rsidR="007936BA" w:rsidRPr="007936BA" w14:paraId="46B34392" w14:textId="77777777" w:rsidTr="00585FF4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750" w:type="pct"/>
            <w:shd w:val="clear" w:color="auto" w:fill="auto"/>
            <w:noWrap/>
          </w:tcPr>
          <w:p w14:paraId="4774D225" w14:textId="46131257" w:rsidR="00B3470A" w:rsidRPr="007936BA" w:rsidRDefault="00B3470A" w:rsidP="00B3470A">
            <w:pPr>
              <w:widowControl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snapToGrid/>
                <w:sz w:val="16"/>
                <w:szCs w:val="16"/>
              </w:rPr>
              <w:t>HEA538 Evaluation of Health Programs</w:t>
            </w:r>
          </w:p>
        </w:tc>
        <w:tc>
          <w:tcPr>
            <w:tcW w:w="751" w:type="pct"/>
            <w:shd w:val="clear" w:color="auto" w:fill="auto"/>
            <w:noWrap/>
          </w:tcPr>
          <w:p w14:paraId="67AEA65D" w14:textId="5204A563" w:rsidR="00B3470A" w:rsidRPr="007936BA" w:rsidRDefault="00B3470A" w:rsidP="00B3470A">
            <w:pPr>
              <w:widowControl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snapToGrid/>
                <w:sz w:val="16"/>
                <w:szCs w:val="16"/>
              </w:rPr>
              <w:t>Spring</w:t>
            </w:r>
          </w:p>
        </w:tc>
        <w:tc>
          <w:tcPr>
            <w:tcW w:w="626" w:type="pct"/>
            <w:shd w:val="clear" w:color="auto" w:fill="auto"/>
            <w:noWrap/>
          </w:tcPr>
          <w:p w14:paraId="32311E38" w14:textId="00EC9684" w:rsidR="00B3470A" w:rsidRPr="007936BA" w:rsidRDefault="00B3470A" w:rsidP="00B3470A">
            <w:pPr>
              <w:widowControl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snapToGrid/>
                <w:sz w:val="16"/>
                <w:szCs w:val="16"/>
              </w:rPr>
              <w:t>---</w:t>
            </w:r>
          </w:p>
        </w:tc>
        <w:tc>
          <w:tcPr>
            <w:tcW w:w="457" w:type="pct"/>
            <w:shd w:val="clear" w:color="auto" w:fill="auto"/>
            <w:noWrap/>
          </w:tcPr>
          <w:p w14:paraId="21611B6B" w14:textId="18F34862" w:rsidR="00B3470A" w:rsidRPr="007936BA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snapToGrid/>
                <w:sz w:val="16"/>
                <w:szCs w:val="16"/>
              </w:rPr>
              <w:t>3</w:t>
            </w:r>
          </w:p>
        </w:tc>
        <w:tc>
          <w:tcPr>
            <w:tcW w:w="416" w:type="pct"/>
            <w:shd w:val="clear" w:color="auto" w:fill="auto"/>
            <w:noWrap/>
          </w:tcPr>
          <w:p w14:paraId="25659FE1" w14:textId="77777777" w:rsidR="00B3470A" w:rsidRPr="007936BA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</w:tr>
      <w:tr w:rsidR="007936BA" w:rsidRPr="007936BA" w14:paraId="61A0DEFC" w14:textId="77777777" w:rsidTr="00585FF4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750" w:type="pct"/>
            <w:shd w:val="clear" w:color="auto" w:fill="auto"/>
            <w:noWrap/>
          </w:tcPr>
          <w:p w14:paraId="05722307" w14:textId="7EDEB010" w:rsidR="00B3470A" w:rsidRPr="007936BA" w:rsidRDefault="00585FF4" w:rsidP="00585FF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585FF4">
              <w:rPr>
                <w:rFonts w:ascii="Times New Roman" w:hAnsi="Times New Roman"/>
                <w:sz w:val="16"/>
                <w:szCs w:val="16"/>
              </w:rPr>
              <w:t>HEA539</w:t>
            </w:r>
            <w:r w:rsidRPr="007936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5FF4">
              <w:rPr>
                <w:rFonts w:ascii="Times New Roman" w:hAnsi="Times New Roman"/>
                <w:sz w:val="16"/>
                <w:szCs w:val="16"/>
              </w:rPr>
              <w:t>Technologies for Community Health Program Management &amp; Administration</w:t>
            </w:r>
          </w:p>
        </w:tc>
        <w:tc>
          <w:tcPr>
            <w:tcW w:w="751" w:type="pct"/>
            <w:shd w:val="clear" w:color="auto" w:fill="auto"/>
            <w:noWrap/>
          </w:tcPr>
          <w:p w14:paraId="06B6840F" w14:textId="0A2C3CE9" w:rsidR="00B3470A" w:rsidRPr="007936BA" w:rsidRDefault="00B3470A" w:rsidP="00B3470A">
            <w:pPr>
              <w:widowControl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snapToGrid/>
                <w:sz w:val="16"/>
                <w:szCs w:val="16"/>
              </w:rPr>
              <w:t>Spring</w:t>
            </w:r>
          </w:p>
        </w:tc>
        <w:tc>
          <w:tcPr>
            <w:tcW w:w="626" w:type="pct"/>
            <w:shd w:val="clear" w:color="auto" w:fill="auto"/>
            <w:noWrap/>
          </w:tcPr>
          <w:p w14:paraId="22F4F5FD" w14:textId="7870FB0E" w:rsidR="00B3470A" w:rsidRPr="007936BA" w:rsidRDefault="00B3470A" w:rsidP="00B3470A">
            <w:pPr>
              <w:widowControl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snapToGrid/>
                <w:sz w:val="16"/>
                <w:szCs w:val="16"/>
              </w:rPr>
              <w:t>---</w:t>
            </w:r>
          </w:p>
        </w:tc>
        <w:tc>
          <w:tcPr>
            <w:tcW w:w="457" w:type="pct"/>
            <w:shd w:val="clear" w:color="auto" w:fill="auto"/>
            <w:noWrap/>
          </w:tcPr>
          <w:p w14:paraId="2A8DA9C7" w14:textId="6D4DE50B" w:rsidR="00B3470A" w:rsidRPr="007936BA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snapToGrid/>
                <w:sz w:val="16"/>
                <w:szCs w:val="16"/>
              </w:rPr>
              <w:t>3</w:t>
            </w:r>
          </w:p>
        </w:tc>
        <w:tc>
          <w:tcPr>
            <w:tcW w:w="416" w:type="pct"/>
            <w:shd w:val="clear" w:color="auto" w:fill="auto"/>
            <w:noWrap/>
          </w:tcPr>
          <w:p w14:paraId="17B6F9FB" w14:textId="77777777" w:rsidR="00B3470A" w:rsidRPr="007936BA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</w:tr>
      <w:tr w:rsidR="007936BA" w:rsidRPr="007936BA" w14:paraId="3F57FB2E" w14:textId="77777777" w:rsidTr="00585FF4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750" w:type="pct"/>
            <w:shd w:val="clear" w:color="auto" w:fill="auto"/>
            <w:noWrap/>
          </w:tcPr>
          <w:p w14:paraId="03B93321" w14:textId="436F849E" w:rsidR="00B3470A" w:rsidRPr="007936BA" w:rsidRDefault="00585FF4" w:rsidP="00B3470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585FF4">
              <w:rPr>
                <w:rFonts w:ascii="Times New Roman" w:hAnsi="Times New Roman"/>
                <w:sz w:val="16"/>
                <w:szCs w:val="16"/>
              </w:rPr>
              <w:t>HEA544 Community Health Program Planning and Implementation</w:t>
            </w:r>
          </w:p>
        </w:tc>
        <w:tc>
          <w:tcPr>
            <w:tcW w:w="751" w:type="pct"/>
            <w:shd w:val="clear" w:color="auto" w:fill="auto"/>
            <w:noWrap/>
          </w:tcPr>
          <w:p w14:paraId="72EB2EC9" w14:textId="32503F32" w:rsidR="00B3470A" w:rsidRPr="007936BA" w:rsidRDefault="00955445" w:rsidP="00B3470A">
            <w:pPr>
              <w:widowControl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snapToGrid/>
                <w:sz w:val="16"/>
                <w:szCs w:val="16"/>
              </w:rPr>
              <w:t>Spring</w:t>
            </w:r>
          </w:p>
        </w:tc>
        <w:tc>
          <w:tcPr>
            <w:tcW w:w="626" w:type="pct"/>
            <w:shd w:val="clear" w:color="auto" w:fill="auto"/>
            <w:noWrap/>
          </w:tcPr>
          <w:p w14:paraId="436EBEE5" w14:textId="2FA62709" w:rsidR="00B3470A" w:rsidRPr="007936BA" w:rsidRDefault="002C30C3" w:rsidP="00B3470A">
            <w:pPr>
              <w:widowControl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snapToGrid/>
                <w:sz w:val="16"/>
                <w:szCs w:val="16"/>
              </w:rPr>
              <w:t>---</w:t>
            </w:r>
          </w:p>
        </w:tc>
        <w:tc>
          <w:tcPr>
            <w:tcW w:w="457" w:type="pct"/>
            <w:shd w:val="clear" w:color="auto" w:fill="auto"/>
            <w:noWrap/>
          </w:tcPr>
          <w:p w14:paraId="0A9E23FF" w14:textId="66E514C8" w:rsidR="00B3470A" w:rsidRPr="007936BA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snapToGrid/>
                <w:sz w:val="16"/>
                <w:szCs w:val="16"/>
              </w:rPr>
              <w:t>3</w:t>
            </w:r>
          </w:p>
        </w:tc>
        <w:tc>
          <w:tcPr>
            <w:tcW w:w="416" w:type="pct"/>
            <w:shd w:val="clear" w:color="auto" w:fill="auto"/>
            <w:noWrap/>
          </w:tcPr>
          <w:p w14:paraId="6FD7A814" w14:textId="77777777" w:rsidR="00B3470A" w:rsidRPr="007936BA" w:rsidRDefault="00B3470A" w:rsidP="00B3470A">
            <w:pPr>
              <w:widowControl/>
              <w:jc w:val="center"/>
              <w:rPr>
                <w:rFonts w:ascii="Times New Roman" w:hAnsi="Times New Roman"/>
                <w:strike/>
                <w:snapToGrid/>
                <w:sz w:val="16"/>
                <w:szCs w:val="16"/>
              </w:rPr>
            </w:pPr>
          </w:p>
        </w:tc>
      </w:tr>
      <w:tr w:rsidR="007936BA" w:rsidRPr="007936BA" w14:paraId="3183F29C" w14:textId="77777777" w:rsidTr="00585FF4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2750" w:type="pct"/>
            <w:shd w:val="clear" w:color="auto" w:fill="auto"/>
            <w:noWrap/>
          </w:tcPr>
          <w:p w14:paraId="5A6C75DF" w14:textId="17C4CC3C" w:rsidR="00B3470A" w:rsidRPr="007936BA" w:rsidRDefault="00B3470A" w:rsidP="00B3470A">
            <w:pPr>
              <w:widowControl/>
              <w:rPr>
                <w:rFonts w:ascii="Times New Roman" w:hAnsi="Times New Roman"/>
                <w:snapToGrid/>
                <w:sz w:val="16"/>
                <w:szCs w:val="16"/>
              </w:rPr>
            </w:pPr>
            <w:bookmarkStart w:id="0" w:name="_Hlk60651249"/>
            <w:r w:rsidRPr="007936BA">
              <w:rPr>
                <w:rFonts w:ascii="Times New Roman" w:hAnsi="Times New Roman"/>
                <w:snapToGrid/>
                <w:sz w:val="16"/>
                <w:szCs w:val="16"/>
              </w:rPr>
              <w:t xml:space="preserve">HEA543 </w:t>
            </w:r>
            <w:r w:rsidR="00837B90" w:rsidRPr="007936BA">
              <w:rPr>
                <w:rFonts w:ascii="Times New Roman" w:hAnsi="Times New Roman"/>
                <w:snapToGrid/>
                <w:sz w:val="16"/>
                <w:szCs w:val="16"/>
              </w:rPr>
              <w:t>Strategic Communication for Health Equity</w:t>
            </w:r>
          </w:p>
        </w:tc>
        <w:tc>
          <w:tcPr>
            <w:tcW w:w="751" w:type="pct"/>
            <w:shd w:val="clear" w:color="auto" w:fill="auto"/>
            <w:noWrap/>
          </w:tcPr>
          <w:p w14:paraId="0DF2DFA1" w14:textId="5A93B1E8" w:rsidR="00B3470A" w:rsidRPr="007936BA" w:rsidRDefault="00B3470A" w:rsidP="00B3470A">
            <w:pPr>
              <w:widowControl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snapToGrid/>
                <w:sz w:val="16"/>
                <w:szCs w:val="16"/>
              </w:rPr>
              <w:t>Fall</w:t>
            </w:r>
          </w:p>
        </w:tc>
        <w:tc>
          <w:tcPr>
            <w:tcW w:w="626" w:type="pct"/>
            <w:shd w:val="clear" w:color="auto" w:fill="auto"/>
            <w:noWrap/>
          </w:tcPr>
          <w:p w14:paraId="3979E161" w14:textId="42CE1D6F" w:rsidR="00B3470A" w:rsidRPr="007936BA" w:rsidRDefault="00B3470A" w:rsidP="00B3470A">
            <w:pPr>
              <w:widowControl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snapToGrid/>
                <w:sz w:val="16"/>
                <w:szCs w:val="16"/>
              </w:rPr>
              <w:t>---</w:t>
            </w:r>
          </w:p>
        </w:tc>
        <w:tc>
          <w:tcPr>
            <w:tcW w:w="457" w:type="pct"/>
            <w:shd w:val="clear" w:color="auto" w:fill="auto"/>
            <w:noWrap/>
          </w:tcPr>
          <w:p w14:paraId="13C8216E" w14:textId="18B0DF73" w:rsidR="00B3470A" w:rsidRPr="007936BA" w:rsidRDefault="00B3470A" w:rsidP="00B3470A">
            <w:pPr>
              <w:widowControl/>
              <w:jc w:val="center"/>
              <w:rPr>
                <w:rFonts w:ascii="Times New Roman" w:hAnsi="Times New Roman"/>
                <w:strike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snapToGrid/>
                <w:sz w:val="16"/>
                <w:szCs w:val="16"/>
              </w:rPr>
              <w:t>3</w:t>
            </w:r>
          </w:p>
        </w:tc>
        <w:tc>
          <w:tcPr>
            <w:tcW w:w="416" w:type="pct"/>
            <w:shd w:val="clear" w:color="auto" w:fill="auto"/>
            <w:noWrap/>
            <w:hideMark/>
          </w:tcPr>
          <w:p w14:paraId="7FB72E9B" w14:textId="58776C74" w:rsidR="00B3470A" w:rsidRPr="007936BA" w:rsidRDefault="00B3470A" w:rsidP="00B3470A">
            <w:pPr>
              <w:widowControl/>
              <w:jc w:val="center"/>
              <w:rPr>
                <w:rFonts w:ascii="Times New Roman" w:hAnsi="Times New Roman"/>
                <w:strike/>
                <w:snapToGrid/>
                <w:sz w:val="16"/>
                <w:szCs w:val="16"/>
              </w:rPr>
            </w:pPr>
          </w:p>
        </w:tc>
      </w:tr>
      <w:bookmarkEnd w:id="0"/>
      <w:tr w:rsidR="007936BA" w:rsidRPr="007936BA" w14:paraId="0C97CD14" w14:textId="77777777" w:rsidTr="00585FF4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750" w:type="pct"/>
            <w:shd w:val="clear" w:color="auto" w:fill="auto"/>
            <w:noWrap/>
            <w:hideMark/>
          </w:tcPr>
          <w:p w14:paraId="3A446C76" w14:textId="541D4BD8" w:rsidR="00B3470A" w:rsidRPr="007936BA" w:rsidRDefault="00B3470A" w:rsidP="00B3470A">
            <w:pPr>
              <w:widowControl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snapToGrid/>
                <w:sz w:val="16"/>
                <w:szCs w:val="16"/>
              </w:rPr>
              <w:t>HEA645 Global Community Health Promotion</w:t>
            </w:r>
            <w:r w:rsidR="00837B90" w:rsidRPr="007936BA">
              <w:rPr>
                <w:rFonts w:ascii="Times New Roman" w:hAnsi="Times New Roman"/>
                <w:snapToGrid/>
                <w:sz w:val="16"/>
                <w:szCs w:val="16"/>
              </w:rPr>
              <w:t xml:space="preserve"> &amp; Advocacy</w:t>
            </w:r>
          </w:p>
        </w:tc>
        <w:tc>
          <w:tcPr>
            <w:tcW w:w="751" w:type="pct"/>
            <w:shd w:val="clear" w:color="auto" w:fill="auto"/>
            <w:noWrap/>
          </w:tcPr>
          <w:p w14:paraId="6E01ADED" w14:textId="6F697AD0" w:rsidR="00B3470A" w:rsidRPr="007936BA" w:rsidRDefault="00B3470A" w:rsidP="00B3470A">
            <w:pPr>
              <w:widowControl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snapToGrid/>
                <w:sz w:val="16"/>
                <w:szCs w:val="16"/>
              </w:rPr>
              <w:t>Fall</w:t>
            </w:r>
          </w:p>
        </w:tc>
        <w:tc>
          <w:tcPr>
            <w:tcW w:w="626" w:type="pct"/>
            <w:shd w:val="clear" w:color="auto" w:fill="auto"/>
            <w:noWrap/>
          </w:tcPr>
          <w:p w14:paraId="517A4CBD" w14:textId="646CBD20" w:rsidR="00B3470A" w:rsidRPr="007936BA" w:rsidRDefault="00B3470A" w:rsidP="00B3470A">
            <w:pPr>
              <w:widowControl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snapToGrid/>
                <w:sz w:val="16"/>
                <w:szCs w:val="16"/>
              </w:rPr>
              <w:t>---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BDEE160" w14:textId="352B032B" w:rsidR="00B3470A" w:rsidRPr="007936BA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7936BA">
              <w:rPr>
                <w:rFonts w:ascii="Times New Roman" w:hAnsi="Times New Roman"/>
                <w:snapToGrid/>
                <w:sz w:val="16"/>
                <w:szCs w:val="16"/>
              </w:rPr>
              <w:t>3</w:t>
            </w:r>
          </w:p>
        </w:tc>
        <w:tc>
          <w:tcPr>
            <w:tcW w:w="416" w:type="pct"/>
            <w:shd w:val="clear" w:color="auto" w:fill="auto"/>
            <w:noWrap/>
            <w:hideMark/>
          </w:tcPr>
          <w:p w14:paraId="1078FD3D" w14:textId="434D9DA1" w:rsidR="00B3470A" w:rsidRPr="007936BA" w:rsidRDefault="00B3470A" w:rsidP="00B3470A">
            <w:pPr>
              <w:widowControl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</w:tr>
    </w:tbl>
    <w:p w14:paraId="4E740899" w14:textId="7FB714A3" w:rsidR="004A71A9" w:rsidRPr="00AA4616" w:rsidRDefault="00C0100C" w:rsidP="00C0100C">
      <w:pPr>
        <w:rPr>
          <w:rFonts w:ascii="Times New Roman" w:hAnsi="Times New Roman"/>
          <w:b/>
          <w:bCs/>
          <w:sz w:val="20"/>
          <w:szCs w:val="16"/>
        </w:rPr>
      </w:pPr>
      <w:r w:rsidRPr="00D2600C">
        <w:rPr>
          <w:rFonts w:ascii="Times New Roman" w:hAnsi="Times New Roman"/>
          <w:sz w:val="12"/>
          <w:szCs w:val="12"/>
        </w:rPr>
        <w:t xml:space="preserve">* MPH Community Service </w:t>
      </w:r>
      <w:r w:rsidR="00D2600C">
        <w:rPr>
          <w:rFonts w:ascii="Times New Roman" w:hAnsi="Times New Roman"/>
          <w:sz w:val="12"/>
          <w:szCs w:val="12"/>
        </w:rPr>
        <w:t>program r</w:t>
      </w:r>
      <w:r w:rsidRPr="00D2600C">
        <w:rPr>
          <w:rFonts w:ascii="Times New Roman" w:hAnsi="Times New Roman"/>
          <w:sz w:val="12"/>
          <w:szCs w:val="12"/>
        </w:rPr>
        <w:t>eq</w:t>
      </w:r>
      <w:r w:rsidR="00D2600C">
        <w:rPr>
          <w:rFonts w:ascii="Times New Roman" w:hAnsi="Times New Roman"/>
          <w:sz w:val="12"/>
          <w:szCs w:val="12"/>
        </w:rPr>
        <w:t>uirement</w:t>
      </w:r>
      <w:r w:rsidRPr="00D2600C">
        <w:rPr>
          <w:rFonts w:ascii="Times New Roman" w:hAnsi="Times New Roman"/>
          <w:sz w:val="12"/>
          <w:szCs w:val="12"/>
        </w:rPr>
        <w:t xml:space="preserve"> met by completing service-learning activity in HEA531.</w:t>
      </w:r>
      <w:r w:rsidRPr="00C0100C">
        <w:rPr>
          <w:rFonts w:ascii="Times New Roman" w:hAnsi="Times New Roman"/>
          <w:b/>
          <w:bCs/>
          <w:sz w:val="16"/>
          <w:szCs w:val="12"/>
        </w:rPr>
        <w:t xml:space="preserve"> </w:t>
      </w:r>
      <w:r>
        <w:rPr>
          <w:rFonts w:ascii="Times New Roman" w:hAnsi="Times New Roman"/>
          <w:b/>
          <w:bCs/>
          <w:sz w:val="20"/>
          <w:szCs w:val="16"/>
        </w:rPr>
        <w:tab/>
      </w:r>
      <w:r>
        <w:rPr>
          <w:rFonts w:ascii="Times New Roman" w:hAnsi="Times New Roman"/>
          <w:b/>
          <w:bCs/>
          <w:sz w:val="20"/>
          <w:szCs w:val="16"/>
        </w:rPr>
        <w:tab/>
      </w:r>
      <w:r w:rsidR="000F651E">
        <w:rPr>
          <w:rFonts w:ascii="Times New Roman" w:hAnsi="Times New Roman"/>
          <w:b/>
          <w:bCs/>
          <w:sz w:val="20"/>
          <w:szCs w:val="16"/>
        </w:rPr>
        <w:tab/>
        <w:t xml:space="preserve">             </w:t>
      </w:r>
      <w:r w:rsidR="004A71A9" w:rsidRPr="000F651E">
        <w:rPr>
          <w:rFonts w:ascii="Times New Roman" w:hAnsi="Times New Roman"/>
          <w:b/>
          <w:bCs/>
          <w:sz w:val="16"/>
          <w:szCs w:val="12"/>
        </w:rPr>
        <w:t>Total of 4</w:t>
      </w:r>
      <w:r w:rsidR="00AD4143" w:rsidRPr="000F651E">
        <w:rPr>
          <w:rFonts w:ascii="Times New Roman" w:hAnsi="Times New Roman"/>
          <w:b/>
          <w:bCs/>
          <w:sz w:val="16"/>
          <w:szCs w:val="12"/>
        </w:rPr>
        <w:t>6</w:t>
      </w:r>
      <w:r w:rsidR="004A71A9" w:rsidRPr="000F651E">
        <w:rPr>
          <w:rFonts w:ascii="Times New Roman" w:hAnsi="Times New Roman"/>
          <w:b/>
          <w:bCs/>
          <w:sz w:val="16"/>
          <w:szCs w:val="12"/>
        </w:rPr>
        <w:t xml:space="preserve"> credits for the MPH </w:t>
      </w:r>
      <w:r w:rsidR="004A71A9" w:rsidRPr="000F651E">
        <w:rPr>
          <w:rFonts w:ascii="Times New Roman" w:hAnsi="Times New Roman"/>
          <w:b/>
          <w:bCs/>
          <w:sz w:val="18"/>
          <w:szCs w:val="14"/>
        </w:rPr>
        <w:t>Program</w:t>
      </w:r>
    </w:p>
    <w:p w14:paraId="2ED88728" w14:textId="1E37292B" w:rsidR="008814A4" w:rsidRPr="00DD5866" w:rsidRDefault="008814A4" w:rsidP="00115F79">
      <w:pPr>
        <w:rPr>
          <w:rFonts w:ascii="Times New Roman" w:hAnsi="Times New Roman"/>
          <w:b/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115F79" w:rsidRPr="002C05F6" w14:paraId="3D60C9F2" w14:textId="77777777" w:rsidTr="00FD7FC4">
        <w:trPr>
          <w:trHeight w:val="260"/>
        </w:trPr>
        <w:tc>
          <w:tcPr>
            <w:tcW w:w="5000" w:type="pct"/>
            <w:shd w:val="clear" w:color="auto" w:fill="D9D9D9" w:themeFill="background1" w:themeFillShade="D9"/>
          </w:tcPr>
          <w:p w14:paraId="2CF490B9" w14:textId="6F85D911" w:rsidR="00115F79" w:rsidRPr="002C05F6" w:rsidRDefault="00D84920" w:rsidP="00D84920">
            <w:pPr>
              <w:rPr>
                <w:rFonts w:ascii="Times New Roman" w:hAnsi="Times New Roman"/>
                <w:sz w:val="14"/>
                <w:szCs w:val="14"/>
              </w:rPr>
            </w:pPr>
            <w:r w:rsidRPr="00654119">
              <w:rPr>
                <w:rFonts w:ascii="Times New Roman" w:hAnsi="Times New Roman"/>
                <w:b/>
                <w:sz w:val="16"/>
                <w:szCs w:val="16"/>
              </w:rPr>
              <w:t>ADVISING TIPS</w:t>
            </w:r>
          </w:p>
        </w:tc>
      </w:tr>
      <w:tr w:rsidR="00115F79" w:rsidRPr="002C05F6" w14:paraId="1E6C0193" w14:textId="77777777" w:rsidTr="00DC2AAA">
        <w:tc>
          <w:tcPr>
            <w:tcW w:w="5000" w:type="pct"/>
          </w:tcPr>
          <w:p w14:paraId="67A0F061" w14:textId="52FFF91B" w:rsidR="00AE7AFD" w:rsidRPr="002C05F6" w:rsidRDefault="00DC7630" w:rsidP="008C442B">
            <w:pPr>
              <w:rPr>
                <w:rFonts w:ascii="Times New Roman" w:hAnsi="Times New Roman"/>
                <w:sz w:val="14"/>
                <w:szCs w:val="14"/>
              </w:rPr>
            </w:pPr>
            <w:r w:rsidRPr="002C05F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Recommended </w:t>
            </w:r>
            <w:r w:rsidR="00745D42" w:rsidRPr="002C05F6">
              <w:rPr>
                <w:rFonts w:ascii="Times New Roman" w:hAnsi="Times New Roman"/>
                <w:b/>
                <w:bCs/>
                <w:sz w:val="14"/>
                <w:szCs w:val="14"/>
              </w:rPr>
              <w:t>Course Rotations:</w:t>
            </w:r>
            <w:r w:rsidR="00745D42" w:rsidRPr="002C05F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E2E93" w:rsidRPr="002C05F6">
              <w:rPr>
                <w:rFonts w:ascii="Times New Roman" w:hAnsi="Times New Roman"/>
                <w:sz w:val="14"/>
                <w:szCs w:val="14"/>
              </w:rPr>
              <w:t>On the next page you will find several tables with</w:t>
            </w:r>
            <w:r w:rsidRPr="002C05F6">
              <w:rPr>
                <w:rFonts w:ascii="Times New Roman" w:hAnsi="Times New Roman"/>
                <w:sz w:val="14"/>
                <w:szCs w:val="14"/>
              </w:rPr>
              <w:t xml:space="preserve"> the</w:t>
            </w:r>
            <w:r w:rsidR="004E2E93" w:rsidRPr="002C05F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C05F6">
              <w:rPr>
                <w:rFonts w:ascii="Times New Roman" w:hAnsi="Times New Roman"/>
                <w:sz w:val="14"/>
                <w:szCs w:val="14"/>
              </w:rPr>
              <w:t>recommend course</w:t>
            </w:r>
            <w:r w:rsidR="000D04C1" w:rsidRPr="002C05F6">
              <w:rPr>
                <w:rFonts w:ascii="Times New Roman" w:hAnsi="Times New Roman"/>
                <w:sz w:val="14"/>
                <w:szCs w:val="14"/>
              </w:rPr>
              <w:t xml:space="preserve"> sequencing</w:t>
            </w:r>
            <w:r w:rsidRPr="002C05F6">
              <w:rPr>
                <w:rFonts w:ascii="Times New Roman" w:hAnsi="Times New Roman"/>
                <w:sz w:val="14"/>
                <w:szCs w:val="14"/>
              </w:rPr>
              <w:t>. Choose the table that is relevant to your situation,</w:t>
            </w:r>
            <w:r w:rsidR="00392B4D" w:rsidRPr="002C05F6">
              <w:rPr>
                <w:rFonts w:ascii="Times New Roman" w:hAnsi="Times New Roman"/>
                <w:sz w:val="14"/>
                <w:szCs w:val="14"/>
              </w:rPr>
              <w:t xml:space="preserve"> based on </w:t>
            </w:r>
            <w:r w:rsidRPr="002C05F6">
              <w:rPr>
                <w:rFonts w:ascii="Times New Roman" w:hAnsi="Times New Roman"/>
                <w:sz w:val="14"/>
                <w:szCs w:val="14"/>
              </w:rPr>
              <w:t>your</w:t>
            </w:r>
            <w:r w:rsidR="004E2E93" w:rsidRPr="002C05F6">
              <w:rPr>
                <w:rFonts w:ascii="Times New Roman" w:hAnsi="Times New Roman"/>
                <w:sz w:val="14"/>
                <w:szCs w:val="14"/>
              </w:rPr>
              <w:t xml:space="preserve"> starting semester (Fall or Spring)</w:t>
            </w:r>
            <w:r w:rsidR="002F31AA" w:rsidRPr="002C05F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C05F6">
              <w:rPr>
                <w:rFonts w:ascii="Times New Roman" w:hAnsi="Times New Roman"/>
                <w:sz w:val="14"/>
                <w:szCs w:val="14"/>
              </w:rPr>
              <w:t>and your</w:t>
            </w:r>
            <w:r w:rsidR="002F31AA" w:rsidRPr="002C05F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66126" w:rsidRPr="002C05F6">
              <w:rPr>
                <w:rFonts w:ascii="Times New Roman" w:hAnsi="Times New Roman"/>
                <w:sz w:val="14"/>
                <w:szCs w:val="14"/>
              </w:rPr>
              <w:t>f</w:t>
            </w:r>
            <w:r w:rsidR="002F31AA" w:rsidRPr="002C05F6">
              <w:rPr>
                <w:rFonts w:ascii="Times New Roman" w:hAnsi="Times New Roman"/>
                <w:sz w:val="14"/>
                <w:szCs w:val="14"/>
              </w:rPr>
              <w:t xml:space="preserve">ull-time </w:t>
            </w:r>
            <w:r w:rsidR="004E2E93" w:rsidRPr="002C05F6">
              <w:rPr>
                <w:rFonts w:ascii="Times New Roman" w:hAnsi="Times New Roman"/>
                <w:sz w:val="14"/>
                <w:szCs w:val="14"/>
              </w:rPr>
              <w:t xml:space="preserve">(2-year) </w:t>
            </w:r>
            <w:r w:rsidRPr="002C05F6">
              <w:rPr>
                <w:rFonts w:ascii="Times New Roman" w:hAnsi="Times New Roman"/>
                <w:sz w:val="14"/>
                <w:szCs w:val="14"/>
              </w:rPr>
              <w:t>or</w:t>
            </w:r>
            <w:r w:rsidR="004E2E93" w:rsidRPr="002C05F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66126" w:rsidRPr="002C05F6">
              <w:rPr>
                <w:rFonts w:ascii="Times New Roman" w:hAnsi="Times New Roman"/>
                <w:sz w:val="14"/>
                <w:szCs w:val="14"/>
              </w:rPr>
              <w:t>p</w:t>
            </w:r>
            <w:r w:rsidR="002F31AA" w:rsidRPr="002C05F6">
              <w:rPr>
                <w:rFonts w:ascii="Times New Roman" w:hAnsi="Times New Roman"/>
                <w:sz w:val="14"/>
                <w:szCs w:val="14"/>
              </w:rPr>
              <w:t>art-time</w:t>
            </w:r>
            <w:r w:rsidR="004E2E93" w:rsidRPr="002C05F6">
              <w:rPr>
                <w:rFonts w:ascii="Times New Roman" w:hAnsi="Times New Roman"/>
                <w:sz w:val="14"/>
                <w:szCs w:val="14"/>
              </w:rPr>
              <w:t xml:space="preserve"> (3-year) s</w:t>
            </w:r>
            <w:r w:rsidR="002F31AA" w:rsidRPr="002C05F6">
              <w:rPr>
                <w:rFonts w:ascii="Times New Roman" w:hAnsi="Times New Roman"/>
                <w:sz w:val="14"/>
                <w:szCs w:val="14"/>
              </w:rPr>
              <w:t>t</w:t>
            </w:r>
            <w:r w:rsidRPr="002C05F6">
              <w:rPr>
                <w:rFonts w:ascii="Times New Roman" w:hAnsi="Times New Roman"/>
                <w:sz w:val="14"/>
                <w:szCs w:val="14"/>
              </w:rPr>
              <w:t>atus</w:t>
            </w:r>
            <w:r w:rsidR="002F31AA" w:rsidRPr="002C05F6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653BBF" w:rsidRPr="002C05F6">
              <w:rPr>
                <w:rFonts w:ascii="Times New Roman" w:hAnsi="Times New Roman"/>
                <w:sz w:val="14"/>
                <w:szCs w:val="14"/>
              </w:rPr>
              <w:t xml:space="preserve">In-person core courses are </w:t>
            </w:r>
            <w:r w:rsidR="00951893" w:rsidRPr="002C05F6">
              <w:rPr>
                <w:rFonts w:ascii="Times New Roman" w:hAnsi="Times New Roman"/>
                <w:sz w:val="14"/>
                <w:szCs w:val="14"/>
              </w:rPr>
              <w:t xml:space="preserve">generally </w:t>
            </w:r>
            <w:r w:rsidR="00653BBF" w:rsidRPr="002C05F6">
              <w:rPr>
                <w:rFonts w:ascii="Times New Roman" w:hAnsi="Times New Roman"/>
                <w:sz w:val="14"/>
                <w:szCs w:val="14"/>
              </w:rPr>
              <w:t>held on Monday</w:t>
            </w:r>
            <w:r w:rsidR="0097007C" w:rsidRPr="002C05F6">
              <w:rPr>
                <w:rFonts w:ascii="Times New Roman" w:hAnsi="Times New Roman"/>
                <w:sz w:val="14"/>
                <w:szCs w:val="14"/>
              </w:rPr>
              <w:t>s</w:t>
            </w:r>
            <w:r w:rsidR="00653BBF" w:rsidRPr="002C05F6">
              <w:rPr>
                <w:rFonts w:ascii="Times New Roman" w:hAnsi="Times New Roman"/>
                <w:sz w:val="14"/>
                <w:szCs w:val="14"/>
              </w:rPr>
              <w:t xml:space="preserve"> and Thursday</w:t>
            </w:r>
            <w:r w:rsidR="0097007C" w:rsidRPr="002C05F6">
              <w:rPr>
                <w:rFonts w:ascii="Times New Roman" w:hAnsi="Times New Roman"/>
                <w:sz w:val="14"/>
                <w:szCs w:val="14"/>
              </w:rPr>
              <w:t>s from 4:25-7:10pm</w:t>
            </w:r>
            <w:r w:rsidR="00653BBF" w:rsidRPr="002C05F6">
              <w:rPr>
                <w:rFonts w:ascii="Times New Roman" w:hAnsi="Times New Roman"/>
                <w:sz w:val="14"/>
                <w:szCs w:val="14"/>
              </w:rPr>
              <w:t>; whereas, Community Health track courses are</w:t>
            </w:r>
            <w:r w:rsidR="004E2E93" w:rsidRPr="002C05F6">
              <w:rPr>
                <w:rFonts w:ascii="Times New Roman" w:hAnsi="Times New Roman"/>
                <w:sz w:val="14"/>
                <w:szCs w:val="14"/>
              </w:rPr>
              <w:t xml:space="preserve"> held</w:t>
            </w:r>
            <w:r w:rsidR="00653BBF" w:rsidRPr="002C05F6">
              <w:rPr>
                <w:rFonts w:ascii="Times New Roman" w:hAnsi="Times New Roman"/>
                <w:sz w:val="14"/>
                <w:szCs w:val="14"/>
              </w:rPr>
              <w:t xml:space="preserve"> on Tuesdays and Wednesdays</w:t>
            </w:r>
            <w:r w:rsidR="0097007C" w:rsidRPr="002C05F6">
              <w:rPr>
                <w:rFonts w:ascii="Times New Roman" w:hAnsi="Times New Roman"/>
                <w:sz w:val="14"/>
                <w:szCs w:val="14"/>
              </w:rPr>
              <w:t xml:space="preserve"> from 4:25-7:10pm.</w:t>
            </w:r>
            <w:r w:rsidR="004E2E93" w:rsidRPr="002C05F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33C15">
              <w:rPr>
                <w:rFonts w:ascii="Times New Roman" w:hAnsi="Times New Roman"/>
                <w:sz w:val="14"/>
                <w:szCs w:val="14"/>
              </w:rPr>
              <w:t>Please note that some of our core courses are only offered 100% online</w:t>
            </w:r>
            <w:r w:rsidR="008A0290">
              <w:rPr>
                <w:rFonts w:ascii="Times New Roman" w:hAnsi="Times New Roman"/>
                <w:sz w:val="14"/>
                <w:szCs w:val="14"/>
              </w:rPr>
              <w:t>. These include the</w:t>
            </w:r>
            <w:r w:rsidR="00822261">
              <w:rPr>
                <w:rFonts w:ascii="Times New Roman" w:hAnsi="Times New Roman"/>
                <w:sz w:val="14"/>
                <w:szCs w:val="14"/>
              </w:rPr>
              <w:t xml:space="preserve"> four</w:t>
            </w:r>
            <w:r w:rsidR="000D1C90">
              <w:rPr>
                <w:rFonts w:ascii="Times New Roman" w:hAnsi="Times New Roman"/>
                <w:sz w:val="14"/>
                <w:szCs w:val="14"/>
              </w:rPr>
              <w:t xml:space="preserve"> 1-credit core courses </w:t>
            </w:r>
            <w:r w:rsidR="008A0290">
              <w:rPr>
                <w:rFonts w:ascii="Times New Roman" w:hAnsi="Times New Roman"/>
                <w:sz w:val="14"/>
                <w:szCs w:val="14"/>
              </w:rPr>
              <w:t>AND</w:t>
            </w:r>
            <w:r w:rsidR="000D1C9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8A0290">
              <w:rPr>
                <w:rFonts w:ascii="Times New Roman" w:hAnsi="Times New Roman"/>
                <w:sz w:val="14"/>
                <w:szCs w:val="14"/>
              </w:rPr>
              <w:t>two 3-credit core courses of</w:t>
            </w:r>
            <w:r w:rsidR="0082226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D1C90">
              <w:rPr>
                <w:rFonts w:ascii="Times New Roman" w:hAnsi="Times New Roman"/>
                <w:sz w:val="14"/>
                <w:szCs w:val="14"/>
              </w:rPr>
              <w:t>ENV530 and HEA615</w:t>
            </w:r>
            <w:r w:rsidR="00822261">
              <w:rPr>
                <w:rFonts w:ascii="Times New Roman" w:hAnsi="Times New Roman"/>
                <w:sz w:val="14"/>
                <w:szCs w:val="14"/>
              </w:rPr>
              <w:t>. It</w:t>
            </w:r>
            <w:r w:rsidR="004E2E93" w:rsidRPr="002C05F6">
              <w:rPr>
                <w:rFonts w:ascii="Times New Roman" w:hAnsi="Times New Roman"/>
                <w:sz w:val="14"/>
                <w:szCs w:val="14"/>
              </w:rPr>
              <w:t xml:space="preserve"> is recommended </w:t>
            </w:r>
            <w:r w:rsidR="001908F8">
              <w:rPr>
                <w:rFonts w:ascii="Times New Roman" w:hAnsi="Times New Roman"/>
                <w:sz w:val="14"/>
                <w:szCs w:val="14"/>
              </w:rPr>
              <w:t>to</w:t>
            </w:r>
            <w:r w:rsidR="00490D15">
              <w:rPr>
                <w:rFonts w:ascii="Times New Roman" w:hAnsi="Times New Roman"/>
                <w:sz w:val="14"/>
                <w:szCs w:val="14"/>
              </w:rPr>
              <w:t xml:space="preserve"> closely</w:t>
            </w:r>
            <w:r w:rsidR="004E2E93" w:rsidRPr="002C05F6">
              <w:rPr>
                <w:rFonts w:ascii="Times New Roman" w:hAnsi="Times New Roman"/>
                <w:sz w:val="14"/>
                <w:szCs w:val="14"/>
              </w:rPr>
              <w:t xml:space="preserve"> follow</w:t>
            </w:r>
            <w:r w:rsidR="005F18A3" w:rsidRPr="002C05F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E2E93" w:rsidRPr="002C05F6">
              <w:rPr>
                <w:rFonts w:ascii="Times New Roman" w:hAnsi="Times New Roman"/>
                <w:sz w:val="14"/>
                <w:szCs w:val="14"/>
              </w:rPr>
              <w:t xml:space="preserve">the course schedule relevant to you </w:t>
            </w:r>
            <w:r w:rsidR="00092B44" w:rsidRPr="002C05F6">
              <w:rPr>
                <w:rFonts w:ascii="Times New Roman" w:hAnsi="Times New Roman"/>
                <w:sz w:val="14"/>
                <w:szCs w:val="14"/>
              </w:rPr>
              <w:t>to prevent any delays in graduation.</w:t>
            </w:r>
            <w:r w:rsidR="001B6C7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912801" w:rsidRPr="00912801">
              <w:rPr>
                <w:rFonts w:ascii="Times New Roman" w:hAnsi="Times New Roman"/>
                <w:i/>
                <w:iCs/>
                <w:sz w:val="14"/>
                <w:szCs w:val="14"/>
              </w:rPr>
              <w:t>[</w:t>
            </w:r>
            <w:r w:rsidR="008A0290" w:rsidRPr="00912801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International Students: </w:t>
            </w:r>
            <w:r w:rsidR="004409A4">
              <w:rPr>
                <w:rFonts w:ascii="Times New Roman" w:hAnsi="Times New Roman"/>
                <w:i/>
                <w:iCs/>
                <w:sz w:val="14"/>
                <w:szCs w:val="14"/>
              </w:rPr>
              <w:t>The</w:t>
            </w:r>
            <w:r w:rsidR="008A0290" w:rsidRPr="00912801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</w:t>
            </w:r>
            <w:r w:rsidR="00912801" w:rsidRPr="00912801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recommended </w:t>
            </w:r>
            <w:r w:rsidR="008A0290" w:rsidRPr="00912801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full-time (2-year) </w:t>
            </w:r>
            <w:r w:rsidR="00912801" w:rsidRPr="00912801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course rotation </w:t>
            </w:r>
            <w:r w:rsidR="004409A4">
              <w:rPr>
                <w:rFonts w:ascii="Times New Roman" w:hAnsi="Times New Roman"/>
                <w:i/>
                <w:iCs/>
                <w:sz w:val="14"/>
                <w:szCs w:val="14"/>
              </w:rPr>
              <w:t>is in</w:t>
            </w:r>
            <w:r w:rsidR="00912801" w:rsidRPr="00912801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full compliance with federal regulations.]</w:t>
            </w:r>
          </w:p>
          <w:p w14:paraId="15A11B20" w14:textId="48B7B3EE" w:rsidR="008D1EC9" w:rsidRPr="002C05F6" w:rsidRDefault="008D1EC9" w:rsidP="008C442B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7F8BA0BE" w14:textId="28B67284" w:rsidR="00755C54" w:rsidRPr="002C05F6" w:rsidRDefault="00755C54" w:rsidP="008C442B">
            <w:pPr>
              <w:rPr>
                <w:rFonts w:ascii="Times New Roman" w:hAnsi="Times New Roman"/>
                <w:sz w:val="14"/>
                <w:szCs w:val="14"/>
              </w:rPr>
            </w:pPr>
            <w:r w:rsidRPr="002C05F6">
              <w:rPr>
                <w:rFonts w:ascii="Times New Roman" w:hAnsi="Times New Roman"/>
                <w:b/>
                <w:bCs/>
                <w:sz w:val="14"/>
                <w:szCs w:val="14"/>
              </w:rPr>
              <w:t>Attend Track Group Advising Sessions</w:t>
            </w:r>
            <w:r w:rsidR="008D2FC0" w:rsidRPr="002C05F6">
              <w:rPr>
                <w:rFonts w:ascii="Times New Roman" w:hAnsi="Times New Roman"/>
                <w:b/>
                <w:bCs/>
                <w:sz w:val="14"/>
                <w:szCs w:val="14"/>
              </w:rPr>
              <w:t>:</w:t>
            </w:r>
            <w:r w:rsidR="008D2FC0" w:rsidRPr="002C05F6">
              <w:rPr>
                <w:rFonts w:ascii="Times New Roman" w:hAnsi="Times New Roman"/>
                <w:sz w:val="14"/>
                <w:szCs w:val="14"/>
              </w:rPr>
              <w:t xml:space="preserve"> Each track holds a virtual </w:t>
            </w:r>
            <w:r w:rsidR="002B0DF7" w:rsidRPr="002C05F6">
              <w:rPr>
                <w:rFonts w:ascii="Times New Roman" w:hAnsi="Times New Roman"/>
                <w:sz w:val="14"/>
                <w:szCs w:val="14"/>
              </w:rPr>
              <w:t>track-specific group advising session</w:t>
            </w:r>
            <w:r w:rsidR="0029293C" w:rsidRPr="002C05F6">
              <w:rPr>
                <w:rFonts w:ascii="Times New Roman" w:hAnsi="Times New Roman"/>
                <w:sz w:val="14"/>
                <w:szCs w:val="14"/>
              </w:rPr>
              <w:t xml:space="preserve"> during the Fall/Spring semesters</w:t>
            </w:r>
            <w:r w:rsidR="002B0DF7" w:rsidRPr="002C05F6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355BE0" w:rsidRPr="002C05F6">
              <w:rPr>
                <w:rFonts w:ascii="Times New Roman" w:hAnsi="Times New Roman"/>
                <w:sz w:val="14"/>
                <w:szCs w:val="14"/>
              </w:rPr>
              <w:t>Watch for an email from your Track Coordinator</w:t>
            </w:r>
            <w:r w:rsidR="00A9534A" w:rsidRPr="002C05F6">
              <w:rPr>
                <w:rFonts w:ascii="Times New Roman" w:hAnsi="Times New Roman"/>
                <w:sz w:val="14"/>
                <w:szCs w:val="14"/>
              </w:rPr>
              <w:t xml:space="preserve"> in September for </w:t>
            </w:r>
            <w:r w:rsidR="00D058C9" w:rsidRPr="002C05F6">
              <w:rPr>
                <w:rFonts w:ascii="Times New Roman" w:hAnsi="Times New Roman"/>
                <w:sz w:val="14"/>
                <w:szCs w:val="14"/>
              </w:rPr>
              <w:t>Winter/</w:t>
            </w:r>
            <w:r w:rsidR="00A9534A" w:rsidRPr="002C05F6">
              <w:rPr>
                <w:rFonts w:ascii="Times New Roman" w:hAnsi="Times New Roman"/>
                <w:sz w:val="14"/>
                <w:szCs w:val="14"/>
              </w:rPr>
              <w:t>Spring scheduling and in February for Summer/Fall scheduling.</w:t>
            </w:r>
            <w:r w:rsidR="00D058C9" w:rsidRPr="002C05F6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D690959" w14:textId="419885CE" w:rsidR="00355BE0" w:rsidRPr="002C05F6" w:rsidRDefault="00355BE0" w:rsidP="008C442B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1697865E" w14:textId="77777777" w:rsidR="007763E1" w:rsidRPr="002C05F6" w:rsidRDefault="007763E1" w:rsidP="007763E1">
            <w:pPr>
              <w:widowControl/>
              <w:rPr>
                <w:rFonts w:ascii="Times New Roman" w:hAnsi="Times New Roman"/>
                <w:sz w:val="14"/>
                <w:szCs w:val="14"/>
              </w:rPr>
            </w:pPr>
            <w:r w:rsidRPr="002C05F6">
              <w:rPr>
                <w:rFonts w:ascii="Times New Roman" w:hAnsi="Times New Roman"/>
                <w:b/>
                <w:sz w:val="14"/>
                <w:szCs w:val="14"/>
              </w:rPr>
              <w:t>Meet with your Advisor:</w:t>
            </w:r>
            <w:r w:rsidRPr="002C05F6">
              <w:rPr>
                <w:rFonts w:ascii="Times New Roman" w:hAnsi="Times New Roman"/>
                <w:sz w:val="14"/>
                <w:szCs w:val="14"/>
              </w:rPr>
              <w:t xml:space="preserve"> Students are encouraged to schedule appointments with their academic advisor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14157">
              <w:rPr>
                <w:rFonts w:ascii="Times New Roman" w:hAnsi="Times New Roman"/>
                <w:b/>
                <w:bCs/>
                <w:sz w:val="14"/>
                <w:szCs w:val="14"/>
              </w:rPr>
              <w:t>during the Fall/Spring semesters</w:t>
            </w:r>
            <w:r w:rsidRPr="002C05F6">
              <w:rPr>
                <w:rFonts w:ascii="Times New Roman" w:hAnsi="Times New Roman"/>
                <w:sz w:val="14"/>
                <w:szCs w:val="14"/>
              </w:rPr>
              <w:t xml:space="preserve"> (1) to ensure appropriate course selection and sequencing, (2) to discuss career </w:t>
            </w:r>
            <w:r w:rsidRPr="00E53BB5">
              <w:rPr>
                <w:rFonts w:ascii="Times New Roman" w:hAnsi="Times New Roman"/>
                <w:sz w:val="14"/>
                <w:szCs w:val="14"/>
              </w:rPr>
              <w:t xml:space="preserve">goals and professional development opportunities, and (3) to collaboratively problem-solve academic difficulties with possible referral to relevant campus supports. </w:t>
            </w:r>
            <w:r w:rsidRPr="00E53BB5">
              <w:rPr>
                <w:rFonts w:ascii="Times New Roman" w:hAnsi="Times New Roman"/>
                <w:sz w:val="14"/>
                <w:szCs w:val="14"/>
                <w:u w:val="single"/>
              </w:rPr>
              <w:t>The Community Health Track Advisor and Track Coordinator is Dr. Ramona Stone</w:t>
            </w:r>
            <w:r>
              <w:rPr>
                <w:rFonts w:ascii="Times New Roman" w:hAnsi="Times New Roman"/>
                <w:sz w:val="14"/>
                <w:szCs w:val="14"/>
                <w:u w:val="single"/>
              </w:rPr>
              <w:t xml:space="preserve"> (</w:t>
            </w:r>
            <w:hyperlink r:id="rId8" w:history="1">
              <w:r w:rsidRPr="003904A9">
                <w:rPr>
                  <w:rStyle w:val="Hyperlink"/>
                  <w:rFonts w:ascii="Times New Roman" w:hAnsi="Times New Roman"/>
                  <w:sz w:val="14"/>
                  <w:szCs w:val="14"/>
                </w:rPr>
                <w:t>rstone@wcupa.edu</w:t>
              </w:r>
            </w:hyperlink>
            <w:r>
              <w:rPr>
                <w:rStyle w:val="Hyperlink"/>
                <w:rFonts w:ascii="Times New Roman" w:hAnsi="Times New Roman"/>
                <w:sz w:val="14"/>
                <w:szCs w:val="14"/>
              </w:rPr>
              <w:t>);</w:t>
            </w:r>
            <w:r w:rsidRPr="00CE4693">
              <w:rPr>
                <w:rFonts w:ascii="Times New Roman" w:hAnsi="Times New Roman"/>
                <w:sz w:val="14"/>
                <w:szCs w:val="14"/>
              </w:rPr>
              <w:t xml:space="preserve"> contact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E4693">
              <w:rPr>
                <w:rFonts w:ascii="Times New Roman" w:hAnsi="Times New Roman"/>
                <w:sz w:val="14"/>
                <w:szCs w:val="14"/>
              </w:rPr>
              <w:t>her for ge</w:t>
            </w:r>
            <w:r w:rsidRPr="00E53BB5">
              <w:rPr>
                <w:rFonts w:ascii="Times New Roman" w:hAnsi="Times New Roman"/>
                <w:sz w:val="14"/>
                <w:szCs w:val="14"/>
              </w:rPr>
              <w:t>neral inquiries about the track and advising related questions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.   Make an appointment with Dr. Stone on her meetings’ scheduling website: </w:t>
            </w:r>
            <w:hyperlink r:id="rId9" w:history="1">
              <w:r w:rsidRPr="00A8188C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https://drstone.setmore.com/</w:t>
              </w:r>
            </w:hyperlink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Pr="008F306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There are no advising sessions during the summer months.</w:t>
            </w:r>
          </w:p>
          <w:p w14:paraId="46B868A9" w14:textId="752F7650" w:rsidR="004C6B65" w:rsidRPr="002C05F6" w:rsidRDefault="004C6B65" w:rsidP="00A9534A">
            <w:pPr>
              <w:widowControl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60B47657" w14:textId="733C76E0" w:rsidR="00575BA3" w:rsidRPr="002C05F6" w:rsidRDefault="00233DB8" w:rsidP="00A9534A">
            <w:pPr>
              <w:widowControl/>
              <w:rPr>
                <w:rFonts w:ascii="Times New Roman" w:hAnsi="Times New Roman"/>
                <w:bCs/>
                <w:sz w:val="14"/>
                <w:szCs w:val="14"/>
              </w:rPr>
            </w:pPr>
            <w:r w:rsidRPr="002C05F6">
              <w:rPr>
                <w:rFonts w:ascii="Times New Roman" w:hAnsi="Times New Roman"/>
                <w:b/>
                <w:sz w:val="14"/>
                <w:szCs w:val="14"/>
              </w:rPr>
              <w:t>Complete</w:t>
            </w:r>
            <w:r w:rsidR="002D0194" w:rsidRPr="002C05F6">
              <w:rPr>
                <w:rFonts w:ascii="Times New Roman" w:hAnsi="Times New Roman"/>
                <w:b/>
                <w:sz w:val="14"/>
                <w:szCs w:val="14"/>
              </w:rPr>
              <w:t xml:space="preserve"> Required Undergraduate Statistics Cour</w:t>
            </w:r>
            <w:r w:rsidRPr="002C05F6">
              <w:rPr>
                <w:rFonts w:ascii="Times New Roman" w:hAnsi="Times New Roman"/>
                <w:b/>
                <w:sz w:val="14"/>
                <w:szCs w:val="14"/>
              </w:rPr>
              <w:t>se</w:t>
            </w:r>
            <w:r w:rsidR="000614B9" w:rsidRPr="002C05F6"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  <w:r w:rsidR="000614B9" w:rsidRPr="002C05F6">
              <w:rPr>
                <w:rFonts w:ascii="Times New Roman" w:hAnsi="Times New Roman"/>
                <w:bCs/>
                <w:sz w:val="14"/>
                <w:szCs w:val="14"/>
              </w:rPr>
              <w:t>If your admissions letter indicates</w:t>
            </w:r>
            <w:r w:rsidR="00765E8E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that</w:t>
            </w:r>
            <w:r w:rsidR="002726AC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you are required to complete </w:t>
            </w:r>
            <w:r w:rsidR="008D3DF9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MAT121 </w:t>
            </w:r>
            <w:r w:rsidR="002726AC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undergraduate statistics course or equivalent, </w:t>
            </w:r>
            <w:r w:rsidR="00765E8E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a prerequisite for the biostatistics and the epidemiology courses, </w:t>
            </w:r>
            <w:r w:rsidR="002726AC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do so prior to </w:t>
            </w:r>
            <w:r w:rsidR="00765E8E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starting the </w:t>
            </w:r>
            <w:r w:rsidR="002726AC" w:rsidRPr="002C05F6">
              <w:rPr>
                <w:rFonts w:ascii="Times New Roman" w:hAnsi="Times New Roman"/>
                <w:bCs/>
                <w:sz w:val="14"/>
                <w:szCs w:val="14"/>
              </w:rPr>
              <w:t>program.</w:t>
            </w:r>
            <w:r w:rsidR="00765E8E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29293C" w:rsidRPr="002C05F6">
              <w:rPr>
                <w:rFonts w:ascii="Times New Roman" w:hAnsi="Times New Roman"/>
                <w:bCs/>
                <w:sz w:val="14"/>
                <w:szCs w:val="14"/>
              </w:rPr>
              <w:t>Options include enrolling in MAT121 at WCU, community college course equivalent, or BYU virtual STAT-105 Introduction to Statistics independent study (</w:t>
            </w:r>
            <w:hyperlink r:id="rId10" w:history="1">
              <w:r w:rsidR="0029293C" w:rsidRPr="002C05F6">
                <w:rPr>
                  <w:rStyle w:val="Hyperlink"/>
                  <w:rFonts w:ascii="Times New Roman" w:hAnsi="Times New Roman"/>
                  <w:bCs/>
                  <w:sz w:val="14"/>
                  <w:szCs w:val="14"/>
                </w:rPr>
                <w:t>https://is.byu.edu/catalog/STAT-105-M001</w:t>
              </w:r>
            </w:hyperlink>
            <w:r w:rsidR="0029293C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). </w:t>
            </w:r>
            <w:r w:rsidR="00765E8E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If you choose to complete the pre-requisite while taking MPH </w:t>
            </w:r>
            <w:r w:rsidR="00DD5866" w:rsidRPr="002C05F6">
              <w:rPr>
                <w:rFonts w:ascii="Times New Roman" w:hAnsi="Times New Roman"/>
                <w:bCs/>
                <w:sz w:val="14"/>
                <w:szCs w:val="14"/>
              </w:rPr>
              <w:t>courses, the</w:t>
            </w:r>
            <w:r w:rsidR="00765E8E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course sequencing will need to be adjusted to your individual situation</w:t>
            </w:r>
            <w:r w:rsidR="00DD5866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(see your advisor).</w:t>
            </w:r>
          </w:p>
          <w:p w14:paraId="2AA032CE" w14:textId="77777777" w:rsidR="00612C74" w:rsidRPr="002C05F6" w:rsidRDefault="00612C74" w:rsidP="00A9534A">
            <w:pPr>
              <w:widowControl/>
              <w:rPr>
                <w:rFonts w:ascii="Times New Roman" w:hAnsi="Times New Roman"/>
                <w:bCs/>
                <w:sz w:val="14"/>
                <w:szCs w:val="14"/>
              </w:rPr>
            </w:pPr>
          </w:p>
          <w:p w14:paraId="43721357" w14:textId="3824C194" w:rsidR="00575BA3" w:rsidRPr="002C05F6" w:rsidRDefault="00575BA3" w:rsidP="00A9534A">
            <w:pPr>
              <w:widowControl/>
              <w:rPr>
                <w:rFonts w:ascii="Times New Roman" w:hAnsi="Times New Roman"/>
                <w:bCs/>
                <w:sz w:val="14"/>
                <w:szCs w:val="14"/>
              </w:rPr>
            </w:pPr>
            <w:r w:rsidRPr="002C05F6">
              <w:rPr>
                <w:rFonts w:ascii="Times New Roman" w:hAnsi="Times New Roman"/>
                <w:b/>
                <w:sz w:val="14"/>
                <w:szCs w:val="14"/>
              </w:rPr>
              <w:t xml:space="preserve">Maintain a Cumulative </w:t>
            </w:r>
            <w:r w:rsidR="00B64D92" w:rsidRPr="002C05F6">
              <w:rPr>
                <w:rFonts w:ascii="Times New Roman" w:hAnsi="Times New Roman"/>
                <w:b/>
                <w:sz w:val="14"/>
                <w:szCs w:val="14"/>
              </w:rPr>
              <w:t>GPA of 3.0</w:t>
            </w:r>
            <w:r w:rsidRPr="002C05F6">
              <w:rPr>
                <w:rFonts w:ascii="Times New Roman" w:hAnsi="Times New Roman"/>
                <w:b/>
                <w:sz w:val="14"/>
                <w:szCs w:val="14"/>
              </w:rPr>
              <w:t>:</w:t>
            </w:r>
            <w:r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F651E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Per </w:t>
            </w:r>
            <w:r w:rsidR="006318ED" w:rsidRPr="002C05F6">
              <w:rPr>
                <w:rFonts w:ascii="Times New Roman" w:hAnsi="Times New Roman"/>
                <w:bCs/>
                <w:sz w:val="14"/>
                <w:szCs w:val="14"/>
              </w:rPr>
              <w:t>the Graduate Catalog</w:t>
            </w:r>
            <w:r w:rsidR="000F651E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Probation/Dismissal Policy, students </w:t>
            </w:r>
            <w:r w:rsidR="006318ED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remain in good standing by maintaining a </w:t>
            </w:r>
            <w:r w:rsidR="0029293C" w:rsidRPr="002C05F6">
              <w:rPr>
                <w:rFonts w:ascii="Times New Roman" w:hAnsi="Times New Roman"/>
                <w:bCs/>
                <w:sz w:val="14"/>
                <w:szCs w:val="14"/>
              </w:rPr>
              <w:t>cumulative</w:t>
            </w:r>
            <w:r w:rsidR="00F10E60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8102BD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GPA of 3.0 or higher. </w:t>
            </w:r>
            <w:r w:rsidR="0025428F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Violation of this policy </w:t>
            </w:r>
            <w:r w:rsidR="00DA0BA3" w:rsidRPr="002C05F6">
              <w:rPr>
                <w:rFonts w:ascii="Times New Roman" w:hAnsi="Times New Roman"/>
                <w:bCs/>
                <w:sz w:val="14"/>
                <w:szCs w:val="14"/>
              </w:rPr>
              <w:t>will</w:t>
            </w:r>
            <w:r w:rsidR="0025428F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result in academic probation and </w:t>
            </w:r>
            <w:r w:rsidR="00DA0BA3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possibly </w:t>
            </w:r>
            <w:r w:rsidR="0025428F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dismissal. </w:t>
            </w:r>
            <w:r w:rsidR="00DA0BA3" w:rsidRPr="002C05F6">
              <w:rPr>
                <w:rFonts w:ascii="Times New Roman" w:hAnsi="Times New Roman"/>
                <w:bCs/>
                <w:sz w:val="14"/>
                <w:szCs w:val="14"/>
              </w:rPr>
              <w:t>Students may earn a C- or better in individual courses</w:t>
            </w:r>
            <w:r w:rsidR="005B1529" w:rsidRPr="002C05F6">
              <w:rPr>
                <w:rFonts w:ascii="Times New Roman" w:hAnsi="Times New Roman"/>
                <w:bCs/>
                <w:sz w:val="14"/>
                <w:szCs w:val="14"/>
              </w:rPr>
              <w:t>; however, an</w:t>
            </w:r>
            <w:r w:rsidR="0025428F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8102BD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F </w:t>
            </w:r>
            <w:r w:rsidR="00F10E60" w:rsidRPr="002C05F6">
              <w:rPr>
                <w:rFonts w:ascii="Times New Roman" w:hAnsi="Times New Roman"/>
                <w:bCs/>
                <w:sz w:val="14"/>
                <w:szCs w:val="14"/>
              </w:rPr>
              <w:t>grade</w:t>
            </w:r>
            <w:r w:rsidR="008102BD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will </w:t>
            </w:r>
            <w:r w:rsidR="0025428F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automatically </w:t>
            </w:r>
            <w:r w:rsidR="008102BD" w:rsidRPr="002C05F6">
              <w:rPr>
                <w:rFonts w:ascii="Times New Roman" w:hAnsi="Times New Roman"/>
                <w:bCs/>
                <w:sz w:val="14"/>
                <w:szCs w:val="14"/>
              </w:rPr>
              <w:t>initiate a dismissal</w:t>
            </w:r>
            <w:r w:rsidR="0025428F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. </w:t>
            </w:r>
            <w:r w:rsidR="00783403" w:rsidRPr="002C05F6">
              <w:rPr>
                <w:rFonts w:ascii="Times New Roman" w:hAnsi="Times New Roman"/>
                <w:bCs/>
                <w:sz w:val="14"/>
                <w:szCs w:val="14"/>
              </w:rPr>
              <w:t>Please see the Graduate Catalog and MPH Program Student Handbook for detailed info on policies &amp; procedures.</w:t>
            </w:r>
          </w:p>
          <w:p w14:paraId="0776ED77" w14:textId="78809B69" w:rsidR="00EE5EB2" w:rsidRPr="002C05F6" w:rsidRDefault="00EE5EB2" w:rsidP="00A9534A">
            <w:pPr>
              <w:widowControl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1C54BE3F" w14:textId="6B9FC005" w:rsidR="00C3726A" w:rsidRPr="002C05F6" w:rsidRDefault="00D9325A" w:rsidP="00A9534A">
            <w:pPr>
              <w:widowControl/>
              <w:rPr>
                <w:rFonts w:ascii="Times New Roman" w:hAnsi="Times New Roman"/>
                <w:bCs/>
                <w:sz w:val="14"/>
                <w:szCs w:val="14"/>
              </w:rPr>
            </w:pPr>
            <w:r w:rsidRPr="002C05F6">
              <w:rPr>
                <w:rFonts w:ascii="Times New Roman" w:hAnsi="Times New Roman"/>
                <w:b/>
                <w:sz w:val="14"/>
                <w:szCs w:val="14"/>
              </w:rPr>
              <w:t>Participate in Professional Development Events</w:t>
            </w:r>
            <w:r w:rsidR="00612C74" w:rsidRPr="002C05F6">
              <w:rPr>
                <w:rFonts w:ascii="Times New Roman" w:hAnsi="Times New Roman"/>
                <w:b/>
                <w:sz w:val="14"/>
                <w:szCs w:val="14"/>
              </w:rPr>
              <w:t xml:space="preserve"> &amp; Create a LinkedIn Profile</w:t>
            </w:r>
            <w:r w:rsidR="00F6028A" w:rsidRPr="002C05F6"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  <w:r w:rsidR="00F6028A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Regularly check your WCU email for virtual professional development events </w:t>
            </w:r>
            <w:r w:rsidR="00A341F7" w:rsidRPr="002C05F6">
              <w:rPr>
                <w:rFonts w:ascii="Times New Roman" w:hAnsi="Times New Roman"/>
                <w:bCs/>
                <w:sz w:val="14"/>
                <w:szCs w:val="14"/>
              </w:rPr>
              <w:t>hosted by the MPH program</w:t>
            </w:r>
            <w:r w:rsidR="00C014CF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, campus centers, and </w:t>
            </w:r>
            <w:r w:rsidR="00592CA6" w:rsidRPr="002C05F6">
              <w:rPr>
                <w:rFonts w:ascii="Times New Roman" w:hAnsi="Times New Roman"/>
                <w:bCs/>
                <w:sz w:val="14"/>
                <w:szCs w:val="14"/>
              </w:rPr>
              <w:t>professional</w:t>
            </w:r>
            <w:r w:rsidR="00C014CF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16009F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organizations. </w:t>
            </w:r>
            <w:r w:rsidR="00184A73" w:rsidRPr="002C05F6">
              <w:rPr>
                <w:rFonts w:ascii="Times New Roman" w:hAnsi="Times New Roman"/>
                <w:bCs/>
                <w:sz w:val="14"/>
                <w:szCs w:val="14"/>
              </w:rPr>
              <w:t>Develop a plan and attend relevant events</w:t>
            </w:r>
            <w:r w:rsidR="005F426D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to </w:t>
            </w:r>
            <w:r w:rsidR="00C3726A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build your network and </w:t>
            </w:r>
            <w:r w:rsidR="005F426D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deepen your </w:t>
            </w:r>
            <w:r w:rsidR="00592CA6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knowledge and </w:t>
            </w:r>
            <w:r w:rsidR="005F426D" w:rsidRPr="002C05F6">
              <w:rPr>
                <w:rFonts w:ascii="Times New Roman" w:hAnsi="Times New Roman"/>
                <w:bCs/>
                <w:sz w:val="14"/>
                <w:szCs w:val="14"/>
              </w:rPr>
              <w:t>skill set</w:t>
            </w:r>
            <w:r w:rsidR="00C3726A" w:rsidRPr="002C05F6">
              <w:rPr>
                <w:rFonts w:ascii="Times New Roman" w:hAnsi="Times New Roman"/>
                <w:bCs/>
                <w:sz w:val="14"/>
                <w:szCs w:val="14"/>
              </w:rPr>
              <w:t>.</w:t>
            </w:r>
            <w:r w:rsidR="00612C74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C47610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Building your digital professional presence </w:t>
            </w:r>
            <w:r w:rsidR="00A0275E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and network </w:t>
            </w:r>
            <w:r w:rsidR="00C47610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is important. Consider creating a LinkedIn profile and joining our WCU MPH Community LinkedIn </w:t>
            </w:r>
            <w:r w:rsidR="005D6377" w:rsidRPr="002C05F6">
              <w:rPr>
                <w:rFonts w:ascii="Times New Roman" w:hAnsi="Times New Roman"/>
                <w:bCs/>
                <w:sz w:val="14"/>
                <w:szCs w:val="14"/>
              </w:rPr>
              <w:t>(</w:t>
            </w:r>
            <w:hyperlink r:id="rId11" w:history="1">
              <w:r w:rsidR="005D6377" w:rsidRPr="002C05F6">
                <w:rPr>
                  <w:rStyle w:val="Hyperlink"/>
                  <w:rFonts w:ascii="Times New Roman" w:hAnsi="Times New Roman"/>
                  <w:bCs/>
                  <w:sz w:val="14"/>
                  <w:szCs w:val="14"/>
                </w:rPr>
                <w:t>https://www.linkedin.com/groups/6531281/</w:t>
              </w:r>
            </w:hyperlink>
            <w:r w:rsidR="007F6E3A" w:rsidRPr="002C05F6">
              <w:rPr>
                <w:rFonts w:ascii="Times New Roman" w:hAnsi="Times New Roman"/>
                <w:bCs/>
                <w:sz w:val="14"/>
                <w:szCs w:val="14"/>
              </w:rPr>
              <w:t>)</w:t>
            </w:r>
            <w:r w:rsidR="005D6377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A0275E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where we share </w:t>
            </w:r>
            <w:r w:rsidR="007F6E3A" w:rsidRPr="002C05F6">
              <w:rPr>
                <w:rFonts w:ascii="Times New Roman" w:hAnsi="Times New Roman"/>
                <w:bCs/>
                <w:sz w:val="14"/>
                <w:szCs w:val="14"/>
              </w:rPr>
              <w:t>career</w:t>
            </w:r>
            <w:r w:rsidR="00A0275E" w:rsidRPr="002C05F6">
              <w:rPr>
                <w:rFonts w:ascii="Times New Roman" w:hAnsi="Times New Roman"/>
                <w:bCs/>
                <w:sz w:val="14"/>
                <w:szCs w:val="14"/>
              </w:rPr>
              <w:t>, internship/fellowship, and professional development opportunities.</w:t>
            </w:r>
          </w:p>
          <w:p w14:paraId="50663441" w14:textId="77777777" w:rsidR="00C3726A" w:rsidRPr="002C05F6" w:rsidRDefault="00C3726A" w:rsidP="00A9534A">
            <w:pPr>
              <w:widowControl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361DA4F9" w14:textId="4D3B1DAB" w:rsidR="009C3A05" w:rsidRPr="002C05F6" w:rsidRDefault="0088608D" w:rsidP="00A9534A">
            <w:pPr>
              <w:widowControl/>
              <w:rPr>
                <w:rFonts w:ascii="Times New Roman" w:hAnsi="Times New Roman"/>
                <w:bCs/>
                <w:sz w:val="14"/>
                <w:szCs w:val="14"/>
              </w:rPr>
            </w:pPr>
            <w:r w:rsidRPr="002C05F6">
              <w:rPr>
                <w:rFonts w:ascii="Times New Roman" w:hAnsi="Times New Roman"/>
                <w:b/>
                <w:sz w:val="14"/>
                <w:szCs w:val="14"/>
              </w:rPr>
              <w:t xml:space="preserve">Brainstorm </w:t>
            </w:r>
            <w:r w:rsidR="005B32E4" w:rsidRPr="002C05F6">
              <w:rPr>
                <w:rFonts w:ascii="Times New Roman" w:hAnsi="Times New Roman"/>
                <w:b/>
                <w:sz w:val="14"/>
                <w:szCs w:val="14"/>
              </w:rPr>
              <w:t xml:space="preserve">Possible Agency Sites for your </w:t>
            </w:r>
            <w:r w:rsidRPr="002C05F6">
              <w:rPr>
                <w:rFonts w:ascii="Times New Roman" w:hAnsi="Times New Roman"/>
                <w:b/>
                <w:sz w:val="14"/>
                <w:szCs w:val="14"/>
              </w:rPr>
              <w:t>Applied Learning Experience</w:t>
            </w:r>
            <w:r w:rsidR="005B32E4" w:rsidRPr="002C05F6">
              <w:rPr>
                <w:rFonts w:ascii="Times New Roman" w:hAnsi="Times New Roman"/>
                <w:b/>
                <w:sz w:val="14"/>
                <w:szCs w:val="14"/>
              </w:rPr>
              <w:t xml:space="preserve"> Early in the Program</w:t>
            </w:r>
            <w:r w:rsidRPr="002C05F6"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  <w:r w:rsidR="00DA4DF3" w:rsidRPr="002C05F6">
              <w:rPr>
                <w:rFonts w:ascii="Times New Roman" w:hAnsi="Times New Roman"/>
                <w:bCs/>
                <w:sz w:val="14"/>
                <w:szCs w:val="14"/>
              </w:rPr>
              <w:t>You will complete a 200-hour practicum experience called the Applied Learning Experience</w:t>
            </w:r>
            <w:r w:rsidR="004B3C27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(ALE)</w:t>
            </w:r>
            <w:r w:rsidR="00D33101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at the end of the program</w:t>
            </w:r>
            <w:r w:rsidR="00DA4DF3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. This experience </w:t>
            </w:r>
            <w:r w:rsidR="004B3C27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includes: (1) a 1-credit HEA649 </w:t>
            </w:r>
            <w:r w:rsidR="00A232DF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(ALE I) </w:t>
            </w:r>
            <w:r w:rsidR="002B0B78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preparatory </w:t>
            </w:r>
            <w:r w:rsidR="00A232DF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online </w:t>
            </w:r>
            <w:r w:rsidR="008736E6" w:rsidRPr="002C05F6">
              <w:rPr>
                <w:rFonts w:ascii="Times New Roman" w:hAnsi="Times New Roman"/>
                <w:bCs/>
                <w:sz w:val="14"/>
                <w:szCs w:val="14"/>
              </w:rPr>
              <w:t>course</w:t>
            </w:r>
            <w:r w:rsidR="002A05C8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D33101" w:rsidRPr="002C05F6">
              <w:rPr>
                <w:rFonts w:ascii="Times New Roman" w:hAnsi="Times New Roman"/>
                <w:bCs/>
                <w:sz w:val="14"/>
                <w:szCs w:val="14"/>
              </w:rPr>
              <w:t>to be taken in</w:t>
            </w:r>
            <w:r w:rsidR="002A05C8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the 2</w:t>
            </w:r>
            <w:r w:rsidR="002A05C8" w:rsidRPr="002C05F6">
              <w:rPr>
                <w:rFonts w:ascii="Times New Roman" w:hAnsi="Times New Roman"/>
                <w:bCs/>
                <w:sz w:val="14"/>
                <w:szCs w:val="14"/>
                <w:vertAlign w:val="superscript"/>
              </w:rPr>
              <w:t>nd</w:t>
            </w:r>
            <w:r w:rsidR="002A05C8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to last semester of your program</w:t>
            </w:r>
            <w:r w:rsidR="008736E6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and (2) a 3-credit HEA650 </w:t>
            </w:r>
            <w:r w:rsidR="00A8274E" w:rsidRPr="002C05F6">
              <w:rPr>
                <w:rFonts w:ascii="Times New Roman" w:hAnsi="Times New Roman"/>
                <w:bCs/>
                <w:sz w:val="14"/>
                <w:szCs w:val="14"/>
              </w:rPr>
              <w:t>(</w:t>
            </w:r>
            <w:r w:rsidR="008736E6" w:rsidRPr="002C05F6">
              <w:rPr>
                <w:rFonts w:ascii="Times New Roman" w:hAnsi="Times New Roman"/>
                <w:bCs/>
                <w:sz w:val="14"/>
                <w:szCs w:val="14"/>
              </w:rPr>
              <w:t>ALE II</w:t>
            </w:r>
            <w:r w:rsidR="00A8274E" w:rsidRPr="002C05F6">
              <w:rPr>
                <w:rFonts w:ascii="Times New Roman" w:hAnsi="Times New Roman"/>
                <w:bCs/>
                <w:sz w:val="14"/>
                <w:szCs w:val="14"/>
              </w:rPr>
              <w:t>) 200-hour on-site experience</w:t>
            </w:r>
            <w:r w:rsidR="002A05C8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during the last semester</w:t>
            </w:r>
            <w:r w:rsidR="00A8274E" w:rsidRPr="002C05F6">
              <w:rPr>
                <w:rFonts w:ascii="Times New Roman" w:hAnsi="Times New Roman"/>
                <w:bCs/>
                <w:sz w:val="14"/>
                <w:szCs w:val="14"/>
              </w:rPr>
              <w:t>.</w:t>
            </w:r>
            <w:r w:rsidR="00C92BCE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633DBB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HEA650 ALE II can only be taken in Spring or Summer semesters. </w:t>
            </w:r>
            <w:r w:rsidR="00C92BCE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We empower you to identify </w:t>
            </w:r>
            <w:r w:rsidR="005C231A" w:rsidRPr="002C05F6">
              <w:rPr>
                <w:rFonts w:ascii="Times New Roman" w:hAnsi="Times New Roman"/>
                <w:bCs/>
                <w:sz w:val="14"/>
                <w:szCs w:val="14"/>
              </w:rPr>
              <w:t>the site</w:t>
            </w:r>
            <w:r w:rsidR="00C92BCE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; hence, </w:t>
            </w:r>
            <w:r w:rsidR="003A2EDB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we recommend </w:t>
            </w:r>
            <w:r w:rsidR="008D60EB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that you think early in the program about </w:t>
            </w:r>
            <w:r w:rsidR="003A2EDB" w:rsidRPr="002C05F6">
              <w:rPr>
                <w:rFonts w:ascii="Times New Roman" w:hAnsi="Times New Roman"/>
                <w:bCs/>
                <w:sz w:val="14"/>
                <w:szCs w:val="14"/>
              </w:rPr>
              <w:t>your career goals</w:t>
            </w:r>
            <w:r w:rsidR="00185295" w:rsidRPr="002C05F6">
              <w:rPr>
                <w:rFonts w:ascii="Times New Roman" w:hAnsi="Times New Roman"/>
                <w:bCs/>
                <w:sz w:val="14"/>
                <w:szCs w:val="14"/>
              </w:rPr>
              <w:t>;</w:t>
            </w:r>
            <w:r w:rsidR="003A2EDB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preferences for agency setting</w:t>
            </w:r>
            <w:r w:rsidR="008D60EB" w:rsidRPr="002C05F6">
              <w:rPr>
                <w:rFonts w:ascii="Times New Roman" w:hAnsi="Times New Roman"/>
                <w:bCs/>
                <w:sz w:val="14"/>
                <w:szCs w:val="14"/>
              </w:rPr>
              <w:t>, location, population, and</w:t>
            </w:r>
            <w:r w:rsidR="00185295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practicum</w:t>
            </w:r>
            <w:r w:rsidR="008D60EB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responsibilities</w:t>
            </w:r>
            <w:r w:rsidR="00185295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; and </w:t>
            </w:r>
            <w:r w:rsidR="00EB652A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seek professional development opportunities </w:t>
            </w:r>
            <w:r w:rsidR="00556631" w:rsidRPr="002C05F6">
              <w:rPr>
                <w:rFonts w:ascii="Times New Roman" w:hAnsi="Times New Roman"/>
                <w:bCs/>
                <w:sz w:val="14"/>
                <w:szCs w:val="14"/>
              </w:rPr>
              <w:t>to assist in increasing your marketability</w:t>
            </w:r>
            <w:r w:rsidR="005C231A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when you interview with the site</w:t>
            </w:r>
            <w:r w:rsidR="00556631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. </w:t>
            </w:r>
            <w:r w:rsidR="00166F98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Past students recommend reviewing job postings on </w:t>
            </w:r>
            <w:r w:rsidR="002A05C8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LinkedIn and attending professional development events to </w:t>
            </w:r>
            <w:r w:rsidR="00633DBB" w:rsidRPr="002C05F6">
              <w:rPr>
                <w:rFonts w:ascii="Times New Roman" w:hAnsi="Times New Roman"/>
                <w:bCs/>
                <w:sz w:val="14"/>
                <w:szCs w:val="14"/>
              </w:rPr>
              <w:t>identify a short-list of</w:t>
            </w:r>
            <w:r w:rsidR="002A05C8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633DBB" w:rsidRPr="002C05F6">
              <w:rPr>
                <w:rFonts w:ascii="Times New Roman" w:hAnsi="Times New Roman"/>
                <w:bCs/>
                <w:sz w:val="14"/>
                <w:szCs w:val="14"/>
              </w:rPr>
              <w:t>possible agencies well</w:t>
            </w:r>
            <w:r w:rsidR="000A2B33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633DBB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before </w:t>
            </w:r>
            <w:r w:rsidR="00BC4AEB" w:rsidRPr="002C05F6">
              <w:rPr>
                <w:rFonts w:ascii="Times New Roman" w:hAnsi="Times New Roman"/>
                <w:bCs/>
                <w:sz w:val="14"/>
                <w:szCs w:val="14"/>
              </w:rPr>
              <w:t>HEA649 ALE I</w:t>
            </w:r>
            <w:r w:rsidR="002A05C8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. </w:t>
            </w:r>
            <w:r w:rsidR="000014BF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</w:p>
          <w:p w14:paraId="646F302A" w14:textId="18979AF2" w:rsidR="00123A77" w:rsidRPr="002C05F6" w:rsidRDefault="00123A77" w:rsidP="00A9534A">
            <w:pPr>
              <w:widowControl/>
              <w:rPr>
                <w:rFonts w:ascii="Times New Roman" w:hAnsi="Times New Roman"/>
                <w:bCs/>
                <w:sz w:val="14"/>
                <w:szCs w:val="14"/>
              </w:rPr>
            </w:pPr>
          </w:p>
          <w:p w14:paraId="53AC920E" w14:textId="75230D39" w:rsidR="00EB65C5" w:rsidRPr="002C05F6" w:rsidRDefault="00553417" w:rsidP="0029293C">
            <w:pPr>
              <w:widowControl/>
              <w:rPr>
                <w:rFonts w:ascii="Times New Roman" w:hAnsi="Times New Roman"/>
                <w:bCs/>
                <w:sz w:val="14"/>
                <w:szCs w:val="14"/>
              </w:rPr>
            </w:pPr>
            <w:r w:rsidRPr="002C05F6">
              <w:rPr>
                <w:rFonts w:ascii="Times New Roman" w:hAnsi="Times New Roman"/>
                <w:b/>
                <w:sz w:val="14"/>
                <w:szCs w:val="14"/>
              </w:rPr>
              <w:t xml:space="preserve">Reach Out and </w:t>
            </w:r>
            <w:r w:rsidR="002F031F" w:rsidRPr="002C05F6">
              <w:rPr>
                <w:rFonts w:ascii="Times New Roman" w:hAnsi="Times New Roman"/>
                <w:b/>
                <w:sz w:val="14"/>
                <w:szCs w:val="14"/>
              </w:rPr>
              <w:t>Seek Support</w:t>
            </w:r>
            <w:r w:rsidR="002835BD" w:rsidRPr="002C05F6">
              <w:rPr>
                <w:rFonts w:ascii="Times New Roman" w:hAnsi="Times New Roman"/>
                <w:b/>
                <w:sz w:val="14"/>
                <w:szCs w:val="14"/>
              </w:rPr>
              <w:t>:</w:t>
            </w:r>
            <w:r w:rsidR="002835BD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The MPH program faculty</w:t>
            </w:r>
            <w:r w:rsidR="000B79FA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&amp; </w:t>
            </w:r>
            <w:r w:rsidR="002835BD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staff and </w:t>
            </w:r>
            <w:r w:rsidRPr="002C05F6">
              <w:rPr>
                <w:rFonts w:ascii="Times New Roman" w:hAnsi="Times New Roman"/>
                <w:bCs/>
                <w:sz w:val="14"/>
                <w:szCs w:val="14"/>
              </w:rPr>
              <w:t>campus community</w:t>
            </w:r>
            <w:r w:rsidR="002835BD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B79FA" w:rsidRPr="002C05F6">
              <w:rPr>
                <w:rFonts w:ascii="Times New Roman" w:hAnsi="Times New Roman"/>
                <w:bCs/>
                <w:sz w:val="14"/>
                <w:szCs w:val="14"/>
              </w:rPr>
              <w:t>are</w:t>
            </w:r>
            <w:r w:rsidR="002835BD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here to support you. </w:t>
            </w:r>
            <w:r w:rsidR="00CC5EEB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In general, the chain of asking questions </w:t>
            </w:r>
            <w:r w:rsidR="00CA7859" w:rsidRPr="002C05F6">
              <w:rPr>
                <w:rFonts w:ascii="Times New Roman" w:hAnsi="Times New Roman"/>
                <w:bCs/>
                <w:sz w:val="14"/>
                <w:szCs w:val="14"/>
              </w:rPr>
              <w:t>includes: (1) course instructor</w:t>
            </w:r>
            <w:r w:rsidR="00D551B2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or</w:t>
            </w:r>
            <w:r w:rsidR="00656F56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CA7859" w:rsidRPr="002C05F6">
              <w:rPr>
                <w:rFonts w:ascii="Times New Roman" w:hAnsi="Times New Roman"/>
                <w:bCs/>
                <w:sz w:val="14"/>
                <w:szCs w:val="14"/>
              </w:rPr>
              <w:t>academic advisor, (2) MPH Program Director &amp; Graduate Coordinator Dr. Stacie Metz (</w:t>
            </w:r>
            <w:hyperlink r:id="rId12" w:history="1">
              <w:r w:rsidR="00CA7859" w:rsidRPr="002C05F6">
                <w:rPr>
                  <w:rStyle w:val="Hyperlink"/>
                  <w:rFonts w:ascii="Times New Roman" w:hAnsi="Times New Roman"/>
                  <w:bCs/>
                  <w:sz w:val="14"/>
                  <w:szCs w:val="14"/>
                </w:rPr>
                <w:t>smetz@wcupa.edu</w:t>
              </w:r>
            </w:hyperlink>
            <w:r w:rsidR="00CA7859" w:rsidRPr="002C05F6">
              <w:rPr>
                <w:rFonts w:ascii="Times New Roman" w:hAnsi="Times New Roman"/>
                <w:bCs/>
                <w:sz w:val="14"/>
                <w:szCs w:val="14"/>
              </w:rPr>
              <w:t>), (3) Department of Health Chair Dr. Jim Brenner (</w:t>
            </w:r>
            <w:hyperlink r:id="rId13" w:history="1">
              <w:r w:rsidR="00CA7859" w:rsidRPr="002C05F6">
                <w:rPr>
                  <w:rStyle w:val="Hyperlink"/>
                  <w:rFonts w:ascii="Times New Roman" w:hAnsi="Times New Roman"/>
                  <w:bCs/>
                  <w:sz w:val="14"/>
                  <w:szCs w:val="14"/>
                </w:rPr>
                <w:t>jbrenner@wcupa.edu</w:t>
              </w:r>
            </w:hyperlink>
            <w:r w:rsidR="00CA7859" w:rsidRPr="002C05F6">
              <w:rPr>
                <w:rFonts w:ascii="Times New Roman" w:hAnsi="Times New Roman"/>
                <w:bCs/>
                <w:sz w:val="14"/>
                <w:szCs w:val="14"/>
              </w:rPr>
              <w:t>). Dr. Stacie Metz</w:t>
            </w:r>
            <w:r w:rsidR="00B5784F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 is best to contact </w:t>
            </w:r>
            <w:r w:rsidR="00B31AB9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if you need </w:t>
            </w:r>
            <w:r w:rsidR="00B622B6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detailed </w:t>
            </w:r>
            <w:r w:rsidR="00B31AB9" w:rsidRPr="002C05F6">
              <w:rPr>
                <w:rFonts w:ascii="Times New Roman" w:hAnsi="Times New Roman"/>
                <w:bCs/>
                <w:sz w:val="14"/>
                <w:szCs w:val="14"/>
              </w:rPr>
              <w:t>guidance on any policies/procedures such as course/term withdrawal</w:t>
            </w:r>
            <w:r w:rsidR="009953A3" w:rsidRPr="002C05F6">
              <w:rPr>
                <w:rFonts w:ascii="Times New Roman" w:hAnsi="Times New Roman"/>
                <w:bCs/>
                <w:sz w:val="14"/>
                <w:szCs w:val="14"/>
              </w:rPr>
              <w:t xml:space="preserve">, leave of absence, grade appeals, </w:t>
            </w:r>
            <w:r w:rsidR="00B622B6" w:rsidRPr="002C05F6">
              <w:rPr>
                <w:rFonts w:ascii="Times New Roman" w:hAnsi="Times New Roman"/>
                <w:bCs/>
                <w:sz w:val="14"/>
                <w:szCs w:val="14"/>
              </w:rPr>
              <w:t>academic standing, or petitions for exception to policy.</w:t>
            </w:r>
          </w:p>
        </w:tc>
      </w:tr>
    </w:tbl>
    <w:p w14:paraId="16D7AD3B" w14:textId="77777777" w:rsidR="002C05F6" w:rsidRDefault="002C05F6">
      <w:pPr>
        <w:rPr>
          <w:rFonts w:ascii="Times New Roman" w:hAnsi="Times New Roman"/>
          <w:b/>
          <w:bCs/>
          <w:sz w:val="22"/>
          <w:szCs w:val="18"/>
        </w:rPr>
      </w:pPr>
    </w:p>
    <w:p w14:paraId="735CEAB7" w14:textId="6B1D754A" w:rsidR="00375F82" w:rsidRPr="004E3401" w:rsidRDefault="00375F82">
      <w:pPr>
        <w:rPr>
          <w:rFonts w:ascii="Times New Roman" w:hAnsi="Times New Roman"/>
          <w:b/>
          <w:bCs/>
          <w:sz w:val="22"/>
          <w:szCs w:val="18"/>
        </w:rPr>
      </w:pPr>
      <w:r w:rsidRPr="004E3401">
        <w:rPr>
          <w:rFonts w:ascii="Times New Roman" w:hAnsi="Times New Roman"/>
          <w:b/>
          <w:bCs/>
          <w:sz w:val="22"/>
          <w:szCs w:val="18"/>
        </w:rPr>
        <w:lastRenderedPageBreak/>
        <w:t>FALL START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all start 2-year"/>
      </w:tblPr>
      <w:tblGrid>
        <w:gridCol w:w="491"/>
        <w:gridCol w:w="4095"/>
        <w:gridCol w:w="4408"/>
        <w:gridCol w:w="1800"/>
      </w:tblGrid>
      <w:tr w:rsidR="00FE5C06" w:rsidRPr="00BC4A97" w14:paraId="2A1110CC" w14:textId="77777777" w:rsidTr="00963B32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7747F9" w14:textId="7486C61E" w:rsidR="00543746" w:rsidRPr="00BC4A97" w:rsidRDefault="002D34CF" w:rsidP="00936F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/>
                <w:sz w:val="16"/>
                <w:szCs w:val="16"/>
              </w:rPr>
              <w:t>2-YEAR</w:t>
            </w:r>
            <w:r w:rsidR="00963B32" w:rsidRPr="00BC4A97">
              <w:rPr>
                <w:rFonts w:ascii="Times New Roman" w:hAnsi="Times New Roman"/>
                <w:b/>
                <w:sz w:val="16"/>
                <w:szCs w:val="16"/>
              </w:rPr>
              <w:t xml:space="preserve"> (Full-time)</w:t>
            </w:r>
          </w:p>
        </w:tc>
      </w:tr>
      <w:tr w:rsidR="00EC5CC0" w:rsidRPr="00BC4A97" w14:paraId="7D46296A" w14:textId="77777777" w:rsidTr="0009682E">
        <w:tc>
          <w:tcPr>
            <w:tcW w:w="227" w:type="pct"/>
            <w:shd w:val="pct10" w:color="auto" w:fill="auto"/>
          </w:tcPr>
          <w:p w14:paraId="6BBE26F7" w14:textId="77777777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Year</w:t>
            </w:r>
          </w:p>
        </w:tc>
        <w:tc>
          <w:tcPr>
            <w:tcW w:w="1897" w:type="pct"/>
            <w:shd w:val="pct10" w:color="auto" w:fill="auto"/>
          </w:tcPr>
          <w:p w14:paraId="78E9CF28" w14:textId="5FF9CE6D" w:rsidR="00EC5CC0" w:rsidRPr="00BC4A97" w:rsidRDefault="00EC5CC0" w:rsidP="00EC5CC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FALL1</w:t>
            </w:r>
          </w:p>
        </w:tc>
        <w:tc>
          <w:tcPr>
            <w:tcW w:w="2042" w:type="pct"/>
            <w:shd w:val="pct10" w:color="auto" w:fill="auto"/>
          </w:tcPr>
          <w:p w14:paraId="3CBD346E" w14:textId="4700E7CB" w:rsidR="00EC5CC0" w:rsidRPr="00BC4A97" w:rsidRDefault="00EC5CC0" w:rsidP="00EC5CC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SPRING1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pct10" w:color="auto" w:fill="auto"/>
          </w:tcPr>
          <w:p w14:paraId="41914663" w14:textId="5A2BC6B5" w:rsidR="00EC5CC0" w:rsidRPr="00BC4A97" w:rsidRDefault="00EC5CC0" w:rsidP="00EC5CC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EC5CC0" w:rsidRPr="00BC4A97" w14:paraId="73C340DB" w14:textId="77777777" w:rsidTr="0009682E">
        <w:tc>
          <w:tcPr>
            <w:tcW w:w="227" w:type="pct"/>
            <w:vMerge w:val="restart"/>
          </w:tcPr>
          <w:p w14:paraId="07AFC577" w14:textId="681E5B0C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Y1</w:t>
            </w:r>
          </w:p>
        </w:tc>
        <w:tc>
          <w:tcPr>
            <w:tcW w:w="1897" w:type="pct"/>
            <w:shd w:val="clear" w:color="auto" w:fill="FFC000"/>
          </w:tcPr>
          <w:p w14:paraId="101A80D3" w14:textId="3385A7B6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HEA503 Foundations in Public Health</w:t>
            </w:r>
            <w:r w:rsidRPr="00BC4A97">
              <w:rPr>
                <w:rFonts w:ascii="Times New Roman" w:hAnsi="Times New Roman"/>
                <w:bCs/>
                <w:sz w:val="14"/>
                <w:szCs w:val="14"/>
                <w:vertAlign w:val="superscript"/>
              </w:rPr>
              <w:t xml:space="preserve"> ††</w:t>
            </w:r>
          </w:p>
        </w:tc>
        <w:tc>
          <w:tcPr>
            <w:tcW w:w="2042" w:type="pct"/>
            <w:shd w:val="clear" w:color="auto" w:fill="FFFF00"/>
          </w:tcPr>
          <w:p w14:paraId="2901DA98" w14:textId="6C13C190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43175B">
              <w:rPr>
                <w:rFonts w:ascii="Times New Roman" w:hAnsi="Times New Roman"/>
                <w:bCs/>
                <w:sz w:val="14"/>
                <w:szCs w:val="14"/>
              </w:rPr>
              <w:t>HEA605 Utilizing Systems Thinking in Public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Pr="0043175B">
              <w:rPr>
                <w:rFonts w:ascii="Times New Roman" w:hAnsi="Times New Roman"/>
                <w:bCs/>
                <w:sz w:val="14"/>
                <w:szCs w:val="14"/>
              </w:rPr>
              <w:t>H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ea</w:t>
            </w:r>
            <w:r w:rsidRPr="0043175B">
              <w:rPr>
                <w:rFonts w:ascii="Times New Roman" w:hAnsi="Times New Roman"/>
                <w:bCs/>
                <w:sz w:val="14"/>
                <w:szCs w:val="14"/>
              </w:rPr>
              <w:t>lth</w:t>
            </w:r>
            <w:r w:rsidRPr="0043175B">
              <w:rPr>
                <w:rFonts w:ascii="Times New Roman" w:hAnsi="Times New Roman"/>
                <w:bCs/>
                <w:sz w:val="14"/>
                <w:szCs w:val="14"/>
                <w:vertAlign w:val="superscript"/>
              </w:rPr>
              <w:t>††</w:t>
            </w: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834" w:type="pct"/>
            <w:shd w:val="clear" w:color="auto" w:fill="FFFFFF" w:themeFill="background1"/>
          </w:tcPr>
          <w:p w14:paraId="472BBB75" w14:textId="5DA7A8CA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EC5CC0" w:rsidRPr="00BC4A97" w14:paraId="14823742" w14:textId="77777777" w:rsidTr="0009682E">
        <w:tc>
          <w:tcPr>
            <w:tcW w:w="227" w:type="pct"/>
            <w:vMerge/>
          </w:tcPr>
          <w:p w14:paraId="4977DE11" w14:textId="77777777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FFC000"/>
          </w:tcPr>
          <w:p w14:paraId="168F05F3" w14:textId="6051BB34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HEA648 Research Methods in Public Health (Mon)</w:t>
            </w:r>
          </w:p>
        </w:tc>
        <w:tc>
          <w:tcPr>
            <w:tcW w:w="2042" w:type="pct"/>
            <w:shd w:val="clear" w:color="auto" w:fill="FFFF00"/>
          </w:tcPr>
          <w:p w14:paraId="07E3F19B" w14:textId="0C949AE0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HEA526 Biostatistics in Public Health* (Mon)</w:t>
            </w:r>
          </w:p>
        </w:tc>
        <w:tc>
          <w:tcPr>
            <w:tcW w:w="834" w:type="pct"/>
            <w:shd w:val="clear" w:color="auto" w:fill="FFFFFF" w:themeFill="background1"/>
          </w:tcPr>
          <w:p w14:paraId="4EB86EDF" w14:textId="3D0FC67E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EC5CC0" w:rsidRPr="00BC4A97" w14:paraId="1FC27C59" w14:textId="77777777" w:rsidTr="0009682E">
        <w:trPr>
          <w:trHeight w:val="47"/>
        </w:trPr>
        <w:tc>
          <w:tcPr>
            <w:tcW w:w="227" w:type="pct"/>
            <w:vMerge/>
          </w:tcPr>
          <w:p w14:paraId="5754A46B" w14:textId="77777777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FFC000"/>
          </w:tcPr>
          <w:p w14:paraId="65347669" w14:textId="44753B55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HEA516 Health Care Management (Thu)</w:t>
            </w:r>
          </w:p>
        </w:tc>
        <w:tc>
          <w:tcPr>
            <w:tcW w:w="2042" w:type="pct"/>
            <w:shd w:val="clear" w:color="auto" w:fill="FFFF00"/>
          </w:tcPr>
          <w:p w14:paraId="28AF764F" w14:textId="3C0633EE" w:rsidR="00EC5CC0" w:rsidRPr="00BC4A97" w:rsidRDefault="00EC5CC0" w:rsidP="00EC5CC0">
            <w:pPr>
              <w:rPr>
                <w:rFonts w:ascii="Times New Roman" w:hAnsi="Times New Roman"/>
                <w:bCs/>
                <w:color w:val="7030A0"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HEA632 Social &amp; Behavioral Aspects of Health (Thu)</w:t>
            </w:r>
          </w:p>
        </w:tc>
        <w:tc>
          <w:tcPr>
            <w:tcW w:w="834" w:type="pct"/>
            <w:shd w:val="clear" w:color="auto" w:fill="FFFFFF" w:themeFill="background1"/>
          </w:tcPr>
          <w:p w14:paraId="6E5A7835" w14:textId="7AD598E9" w:rsidR="00EC5CC0" w:rsidRPr="0043175B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EC5CC0" w:rsidRPr="00BC4A97" w14:paraId="766EC2C7" w14:textId="77777777" w:rsidTr="0009682E">
        <w:tc>
          <w:tcPr>
            <w:tcW w:w="227" w:type="pct"/>
            <w:vMerge/>
          </w:tcPr>
          <w:p w14:paraId="18B1D264" w14:textId="77777777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FFC000"/>
          </w:tcPr>
          <w:p w14:paraId="78E10DE2" w14:textId="5E5BF54C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205A43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 xml:space="preserve">HEA543 Strategic Communication for Health Equity </w:t>
            </w:r>
            <w:r w:rsidRPr="00BC4A97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(Wed)</w:t>
            </w:r>
          </w:p>
        </w:tc>
        <w:tc>
          <w:tcPr>
            <w:tcW w:w="2042" w:type="pct"/>
            <w:shd w:val="clear" w:color="auto" w:fill="FFFF00"/>
          </w:tcPr>
          <w:p w14:paraId="6CDE82D9" w14:textId="623C6A1A" w:rsidR="00EC5CC0" w:rsidRPr="00BC4A97" w:rsidRDefault="00206390" w:rsidP="00EC5CC0">
            <w:pPr>
              <w:rPr>
                <w:rFonts w:ascii="Times New Roman" w:hAnsi="Times New Roman"/>
                <w:bCs/>
                <w:color w:val="7030A0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HEA</w:t>
            </w:r>
            <w:r w:rsidRPr="00585FF4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539</w:t>
            </w:r>
            <w:r w:rsidRPr="00206390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 xml:space="preserve"> </w:t>
            </w:r>
            <w:r w:rsidRPr="00585FF4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Technologies for Community Health Program Management &amp; Administration</w:t>
            </w:r>
            <w:r w:rsidRPr="00206390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 xml:space="preserve"> </w:t>
            </w:r>
            <w:r w:rsidR="00EC5CC0" w:rsidRPr="00BC4A97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834" w:type="pct"/>
            <w:shd w:val="clear" w:color="auto" w:fill="FFFFFF" w:themeFill="background1"/>
          </w:tcPr>
          <w:p w14:paraId="2F4EA077" w14:textId="77777777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A03B65" w:rsidRPr="00BC4A97" w14:paraId="69720476" w14:textId="77777777" w:rsidTr="0009682E">
        <w:tc>
          <w:tcPr>
            <w:tcW w:w="227" w:type="pct"/>
            <w:shd w:val="pct10" w:color="auto" w:fill="auto"/>
          </w:tcPr>
          <w:p w14:paraId="249C0B18" w14:textId="77777777" w:rsidR="00A03B65" w:rsidRPr="00BC4A97" w:rsidRDefault="00A03B65" w:rsidP="00A03B65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pct10" w:color="auto" w:fill="auto"/>
          </w:tcPr>
          <w:p w14:paraId="1162632D" w14:textId="0D711A0C" w:rsidR="00A03B65" w:rsidRPr="00BC4A97" w:rsidRDefault="00A03B65" w:rsidP="00A03B65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FALL2</w:t>
            </w:r>
          </w:p>
        </w:tc>
        <w:tc>
          <w:tcPr>
            <w:tcW w:w="2042" w:type="pct"/>
            <w:shd w:val="pct10" w:color="auto" w:fill="auto"/>
          </w:tcPr>
          <w:p w14:paraId="06836575" w14:textId="08C941BF" w:rsidR="00A03B65" w:rsidRPr="00BC4A97" w:rsidRDefault="00A03B65" w:rsidP="00A03B65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SPRING2</w:t>
            </w:r>
          </w:p>
        </w:tc>
        <w:tc>
          <w:tcPr>
            <w:tcW w:w="834" w:type="pct"/>
            <w:shd w:val="pct10" w:color="auto" w:fill="auto"/>
          </w:tcPr>
          <w:p w14:paraId="79D7DE24" w14:textId="2A554D1F" w:rsidR="00A03B65" w:rsidRPr="00BC4A97" w:rsidRDefault="00A03B65" w:rsidP="00A03B65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SUMMER2 </w:t>
            </w:r>
            <w:r w:rsidRPr="00BC4A97">
              <w:rPr>
                <w:rFonts w:ascii="Times New Roman" w:hAnsi="Times New Roman"/>
                <w:bCs/>
                <w:color w:val="FF0000"/>
                <w:sz w:val="14"/>
                <w:szCs w:val="14"/>
              </w:rPr>
              <w:t>(GRAD)</w:t>
            </w:r>
          </w:p>
        </w:tc>
      </w:tr>
      <w:tr w:rsidR="00A03B65" w:rsidRPr="00BC4A97" w14:paraId="4B2B99A0" w14:textId="77777777" w:rsidTr="0009682E">
        <w:trPr>
          <w:trHeight w:val="134"/>
        </w:trPr>
        <w:tc>
          <w:tcPr>
            <w:tcW w:w="227" w:type="pct"/>
            <w:vMerge w:val="restart"/>
          </w:tcPr>
          <w:p w14:paraId="1FE4D9EB" w14:textId="442B0420" w:rsidR="00A03B65" w:rsidRPr="00BC4A97" w:rsidRDefault="00A03B65" w:rsidP="00A03B65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Y2</w:t>
            </w: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FFC000"/>
          </w:tcPr>
          <w:p w14:paraId="2988DFEB" w14:textId="0633EE7C" w:rsidR="00A03B65" w:rsidRPr="00BC4A97" w:rsidRDefault="00A03B65" w:rsidP="00A03B65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ENV530 General Environmental Health (online)</w:t>
            </w:r>
          </w:p>
        </w:tc>
        <w:tc>
          <w:tcPr>
            <w:tcW w:w="2042" w:type="pct"/>
            <w:tcBorders>
              <w:bottom w:val="single" w:sz="4" w:space="0" w:color="auto"/>
            </w:tcBorders>
            <w:shd w:val="clear" w:color="auto" w:fill="FFFF00"/>
          </w:tcPr>
          <w:p w14:paraId="03030228" w14:textId="5F43EACC" w:rsidR="00A03B65" w:rsidRPr="00BC4A97" w:rsidRDefault="0085790E" w:rsidP="00A03B65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HEA647 Interprofessional Practice in Public Health</w:t>
            </w:r>
            <w:r w:rsidRPr="009040E4">
              <w:rPr>
                <w:rFonts w:ascii="Times New Roman" w:hAnsi="Times New Roman"/>
                <w:bCs/>
                <w:sz w:val="14"/>
                <w:szCs w:val="14"/>
                <w:vertAlign w:val="superscript"/>
              </w:rPr>
              <w:t>֍</w:t>
            </w: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834" w:type="pct"/>
            <w:shd w:val="clear" w:color="auto" w:fill="92D050"/>
          </w:tcPr>
          <w:p w14:paraId="25766C75" w14:textId="3227E800" w:rsidR="00A03B65" w:rsidRPr="00BC4A97" w:rsidRDefault="00645CC9" w:rsidP="00A03B65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43175B">
              <w:rPr>
                <w:rFonts w:ascii="Times New Roman" w:hAnsi="Times New Roman"/>
                <w:bCs/>
                <w:sz w:val="14"/>
                <w:szCs w:val="14"/>
              </w:rPr>
              <w:t>HEA649 ALE I**(1cr)</w:t>
            </w:r>
          </w:p>
        </w:tc>
      </w:tr>
      <w:tr w:rsidR="009C45E2" w:rsidRPr="00BC4A97" w14:paraId="24173A04" w14:textId="77777777" w:rsidTr="0009682E">
        <w:tc>
          <w:tcPr>
            <w:tcW w:w="227" w:type="pct"/>
            <w:vMerge/>
          </w:tcPr>
          <w:p w14:paraId="36CD9B35" w14:textId="77777777" w:rsidR="009C45E2" w:rsidRPr="00BC4A97" w:rsidRDefault="009C45E2" w:rsidP="009C45E2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FFC000"/>
          </w:tcPr>
          <w:p w14:paraId="08C800EC" w14:textId="1150C3D8" w:rsidR="009C45E2" w:rsidRPr="00BC4A97" w:rsidRDefault="009C45E2" w:rsidP="009C45E2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HEA520 Public Health Epidemiology* (Thu)</w:t>
            </w:r>
          </w:p>
        </w:tc>
        <w:tc>
          <w:tcPr>
            <w:tcW w:w="2042" w:type="pct"/>
            <w:tcBorders>
              <w:bottom w:val="single" w:sz="4" w:space="0" w:color="auto"/>
            </w:tcBorders>
            <w:shd w:val="clear" w:color="auto" w:fill="FFFF00"/>
          </w:tcPr>
          <w:p w14:paraId="7BD807D7" w14:textId="4CF597BD" w:rsidR="009C45E2" w:rsidRPr="00BC4A97" w:rsidRDefault="009C45E2" w:rsidP="009C45E2">
            <w:pPr>
              <w:rPr>
                <w:rFonts w:ascii="Times New Roman" w:hAnsi="Times New Roman"/>
                <w:bCs/>
                <w:color w:val="7030A0"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HEA615 Policy in Public Health</w:t>
            </w:r>
            <w:r w:rsidR="00E65861"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834" w:type="pct"/>
            <w:shd w:val="clear" w:color="auto" w:fill="92D050"/>
          </w:tcPr>
          <w:p w14:paraId="29B1C675" w14:textId="0F81CA37" w:rsidR="009C45E2" w:rsidRPr="00BC4A97" w:rsidRDefault="00BD4FE9" w:rsidP="009C45E2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F18AA">
              <w:rPr>
                <w:rFonts w:ascii="Times New Roman" w:hAnsi="Times New Roman"/>
                <w:bCs/>
                <w:sz w:val="14"/>
                <w:szCs w:val="14"/>
              </w:rPr>
              <w:t>HEA650 ALE II***</w:t>
            </w:r>
          </w:p>
        </w:tc>
      </w:tr>
      <w:tr w:rsidR="009C45E2" w:rsidRPr="00BC4A97" w14:paraId="41882433" w14:textId="77777777" w:rsidTr="0009682E">
        <w:tc>
          <w:tcPr>
            <w:tcW w:w="227" w:type="pct"/>
            <w:vMerge/>
          </w:tcPr>
          <w:p w14:paraId="0ED0B40E" w14:textId="77777777" w:rsidR="009C45E2" w:rsidRPr="00BC4A97" w:rsidRDefault="009C45E2" w:rsidP="009C45E2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FFC000"/>
          </w:tcPr>
          <w:p w14:paraId="77983E92" w14:textId="10E61436" w:rsidR="009C45E2" w:rsidRPr="00BC4A97" w:rsidRDefault="009C45E2" w:rsidP="009C45E2">
            <w:pPr>
              <w:rPr>
                <w:rFonts w:ascii="Times New Roman" w:hAnsi="Times New Roman"/>
                <w:bCs/>
                <w:color w:val="7030A0"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HEA531 Community as a Basis for Health</w:t>
            </w:r>
            <w:r w:rsidRPr="00BC4A97">
              <w:rPr>
                <w:rFonts w:ascii="Times New Roman" w:hAnsi="Times New Roman"/>
                <w:bCs/>
                <w:color w:val="7030A0"/>
                <w:sz w:val="14"/>
                <w:szCs w:val="14"/>
                <w:vertAlign w:val="superscript"/>
              </w:rPr>
              <w:t>†</w:t>
            </w:r>
            <w:r w:rsidRPr="00BC4A97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 xml:space="preserve"> (Tue) </w:t>
            </w:r>
          </w:p>
        </w:tc>
        <w:tc>
          <w:tcPr>
            <w:tcW w:w="2042" w:type="pct"/>
            <w:tcBorders>
              <w:bottom w:val="single" w:sz="4" w:space="0" w:color="auto"/>
            </w:tcBorders>
            <w:shd w:val="clear" w:color="auto" w:fill="FFFF00"/>
          </w:tcPr>
          <w:p w14:paraId="26A55DCD" w14:textId="5720DCE6" w:rsidR="009C45E2" w:rsidRPr="00BC4A97" w:rsidRDefault="009C45E2" w:rsidP="009C45E2">
            <w:pPr>
              <w:rPr>
                <w:rFonts w:ascii="Times New Roman" w:hAnsi="Times New Roman"/>
                <w:bCs/>
                <w:snapToGrid/>
                <w:color w:val="7030A0"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HEA538 Evaluation of Health Programs (Wed)</w:t>
            </w:r>
          </w:p>
        </w:tc>
        <w:tc>
          <w:tcPr>
            <w:tcW w:w="834" w:type="pct"/>
            <w:shd w:val="clear" w:color="auto" w:fill="92D050"/>
          </w:tcPr>
          <w:p w14:paraId="310C5791" w14:textId="4CD7D7E2" w:rsidR="009C45E2" w:rsidRPr="00BC4A97" w:rsidRDefault="009C45E2" w:rsidP="009C45E2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9C45E2" w:rsidRPr="00BC4A97" w14:paraId="5E8CF1E8" w14:textId="77777777" w:rsidTr="0009682E">
        <w:tc>
          <w:tcPr>
            <w:tcW w:w="227" w:type="pct"/>
            <w:vMerge/>
          </w:tcPr>
          <w:p w14:paraId="56220699" w14:textId="28B85F41" w:rsidR="009C45E2" w:rsidRPr="00BC4A97" w:rsidRDefault="009C45E2" w:rsidP="009C45E2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FFC000"/>
          </w:tcPr>
          <w:p w14:paraId="0ACCEDFB" w14:textId="6DBECCC1" w:rsidR="009C45E2" w:rsidRPr="00BC4A97" w:rsidRDefault="001335E8" w:rsidP="009C45E2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1335E8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HEA645 Global Community Health Promotion &amp; Advocacy</w:t>
            </w:r>
            <w:r w:rsidR="009C45E2" w:rsidRPr="00BC4A97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 xml:space="preserve"> (Wed) </w:t>
            </w:r>
          </w:p>
        </w:tc>
        <w:tc>
          <w:tcPr>
            <w:tcW w:w="2042" w:type="pct"/>
            <w:tcBorders>
              <w:bottom w:val="single" w:sz="4" w:space="0" w:color="auto"/>
            </w:tcBorders>
            <w:shd w:val="clear" w:color="auto" w:fill="FFFF00"/>
          </w:tcPr>
          <w:p w14:paraId="6B7E01D8" w14:textId="1C56F0C7" w:rsidR="009C45E2" w:rsidRPr="00BC4A97" w:rsidRDefault="00206390" w:rsidP="009C45E2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585FF4">
              <w:rPr>
                <w:rFonts w:ascii="Times New Roman" w:hAnsi="Times New Roman"/>
                <w:bCs/>
                <w:snapToGrid/>
                <w:color w:val="7030A0"/>
                <w:sz w:val="14"/>
                <w:szCs w:val="14"/>
              </w:rPr>
              <w:t>HEA544 Community Health Program Planning and Implementation</w:t>
            </w:r>
            <w:r w:rsidRPr="00206390">
              <w:rPr>
                <w:rFonts w:ascii="Times New Roman" w:hAnsi="Times New Roman"/>
                <w:bCs/>
                <w:snapToGrid/>
                <w:color w:val="7030A0"/>
                <w:sz w:val="14"/>
                <w:szCs w:val="14"/>
              </w:rPr>
              <w:t xml:space="preserve"> </w:t>
            </w:r>
            <w:r w:rsidR="00BF51A1">
              <w:rPr>
                <w:rFonts w:ascii="Times New Roman" w:hAnsi="Times New Roman"/>
                <w:bCs/>
                <w:snapToGrid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834" w:type="pct"/>
            <w:shd w:val="clear" w:color="auto" w:fill="92D050"/>
          </w:tcPr>
          <w:p w14:paraId="5C19A2F1" w14:textId="33450A10" w:rsidR="009C45E2" w:rsidRPr="00BC4A97" w:rsidRDefault="009C45E2" w:rsidP="009C45E2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9C45E2" w:rsidRPr="00BC4A97" w14:paraId="0F4F6A8F" w14:textId="77777777" w:rsidTr="00963B32">
        <w:tc>
          <w:tcPr>
            <w:tcW w:w="5000" w:type="pct"/>
            <w:gridSpan w:val="4"/>
            <w:tcBorders>
              <w:right w:val="nil"/>
            </w:tcBorders>
          </w:tcPr>
          <w:p w14:paraId="602942DF" w14:textId="165C2FF6" w:rsidR="009C45E2" w:rsidRPr="00BC4A97" w:rsidRDefault="009C45E2" w:rsidP="009C45E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*Course prerequisite of MAT121 or equivalent, **Course prerequisites HEA520 &amp; HEA526, ***Course prerequisite: HEA649</w:t>
            </w:r>
          </w:p>
          <w:p w14:paraId="3C89C2C2" w14:textId="77777777" w:rsidR="009C45E2" w:rsidRPr="00BC4A97" w:rsidRDefault="009C45E2" w:rsidP="009C45E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†Course includes required program Community Service-Learning component, ††Course also available in Summer </w:t>
            </w:r>
          </w:p>
          <w:p w14:paraId="29F74CF0" w14:textId="2DD016D0" w:rsidR="009C45E2" w:rsidRPr="00BC4A97" w:rsidRDefault="009C45E2" w:rsidP="009C45E2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color w:val="FF0000"/>
                <w:sz w:val="14"/>
                <w:szCs w:val="14"/>
              </w:rPr>
              <w:t>(GRAD) = graduation semester</w:t>
            </w:r>
          </w:p>
        </w:tc>
      </w:tr>
      <w:tr w:rsidR="009C45E2" w:rsidRPr="00BC4A97" w14:paraId="4AB065CD" w14:textId="77777777" w:rsidTr="00EB4C2E">
        <w:trPr>
          <w:trHeight w:val="13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C0298E5" w14:textId="716B6468" w:rsidR="009C45E2" w:rsidRPr="00BC4A97" w:rsidRDefault="009C45E2" w:rsidP="009C45E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/>
                <w:sz w:val="16"/>
                <w:szCs w:val="16"/>
              </w:rPr>
              <w:t>3-YEAR (Part-time)</w:t>
            </w:r>
          </w:p>
        </w:tc>
      </w:tr>
      <w:tr w:rsidR="009C45E2" w:rsidRPr="00BC4A97" w14:paraId="2249AA68" w14:textId="77777777" w:rsidTr="0009682E">
        <w:trPr>
          <w:trHeight w:val="45"/>
        </w:trPr>
        <w:tc>
          <w:tcPr>
            <w:tcW w:w="227" w:type="pct"/>
            <w:shd w:val="pct10" w:color="auto" w:fill="auto"/>
          </w:tcPr>
          <w:p w14:paraId="0D7BCD2C" w14:textId="77777777" w:rsidR="009C45E2" w:rsidRPr="00BC4A97" w:rsidRDefault="009C45E2" w:rsidP="009C45E2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Year</w:t>
            </w:r>
          </w:p>
        </w:tc>
        <w:tc>
          <w:tcPr>
            <w:tcW w:w="1897" w:type="pct"/>
            <w:shd w:val="pct10" w:color="auto" w:fill="auto"/>
          </w:tcPr>
          <w:p w14:paraId="617AC1B0" w14:textId="40138944" w:rsidR="009C45E2" w:rsidRPr="00BC4A97" w:rsidRDefault="009C45E2" w:rsidP="009C45E2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FALL1</w:t>
            </w:r>
          </w:p>
        </w:tc>
        <w:tc>
          <w:tcPr>
            <w:tcW w:w="2042" w:type="pct"/>
            <w:shd w:val="pct10" w:color="auto" w:fill="auto"/>
          </w:tcPr>
          <w:p w14:paraId="3D655953" w14:textId="3C2E478C" w:rsidR="009C45E2" w:rsidRPr="00BC4A97" w:rsidRDefault="009C45E2" w:rsidP="009C45E2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SPRING1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pct10" w:color="auto" w:fill="auto"/>
          </w:tcPr>
          <w:p w14:paraId="74209D91" w14:textId="7A8E485E" w:rsidR="009C45E2" w:rsidRPr="00BC4A97" w:rsidRDefault="009C45E2" w:rsidP="009C45E2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9C45E2" w:rsidRPr="00BC4A97" w14:paraId="35CAA5A8" w14:textId="77777777" w:rsidTr="0009682E">
        <w:trPr>
          <w:trHeight w:val="89"/>
        </w:trPr>
        <w:tc>
          <w:tcPr>
            <w:tcW w:w="227" w:type="pct"/>
            <w:vMerge w:val="restart"/>
          </w:tcPr>
          <w:p w14:paraId="6B439A25" w14:textId="2D53B191" w:rsidR="009C45E2" w:rsidRPr="00BC4A97" w:rsidRDefault="009C45E2" w:rsidP="009C45E2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Y1</w:t>
            </w:r>
          </w:p>
        </w:tc>
        <w:tc>
          <w:tcPr>
            <w:tcW w:w="1897" w:type="pct"/>
            <w:shd w:val="clear" w:color="auto" w:fill="FFC000"/>
          </w:tcPr>
          <w:p w14:paraId="208E2216" w14:textId="74A0E7BD" w:rsidR="009C45E2" w:rsidRPr="00BC4A97" w:rsidRDefault="009C45E2" w:rsidP="009C45E2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HEA503 Foundations in Public Health</w:t>
            </w:r>
            <w:r w:rsidRPr="00BC4A97">
              <w:rPr>
                <w:rFonts w:ascii="Times New Roman" w:hAnsi="Times New Roman"/>
                <w:bCs/>
                <w:sz w:val="14"/>
                <w:szCs w:val="14"/>
                <w:vertAlign w:val="superscript"/>
              </w:rPr>
              <w:t xml:space="preserve"> ††</w:t>
            </w:r>
            <w:r w:rsidR="00E65861"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2042" w:type="pct"/>
            <w:shd w:val="clear" w:color="auto" w:fill="FFFF00"/>
          </w:tcPr>
          <w:p w14:paraId="5BA4882B" w14:textId="5BE72429" w:rsidR="009C45E2" w:rsidRPr="00BC4A97" w:rsidRDefault="009C45E2" w:rsidP="009C45E2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HEA605 Utilizing Systems Thinking in Public Health</w:t>
            </w:r>
            <w:r w:rsidRPr="00BC4A97">
              <w:rPr>
                <w:rFonts w:ascii="Times New Roman" w:hAnsi="Times New Roman"/>
                <w:bCs/>
                <w:sz w:val="14"/>
                <w:szCs w:val="14"/>
                <w:vertAlign w:val="superscript"/>
              </w:rPr>
              <w:t xml:space="preserve"> ††</w:t>
            </w:r>
            <w:r w:rsidR="00E65861"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834" w:type="pct"/>
            <w:shd w:val="clear" w:color="auto" w:fill="FFFFFF" w:themeFill="background1"/>
          </w:tcPr>
          <w:p w14:paraId="5208C717" w14:textId="33B32D60" w:rsidR="009C45E2" w:rsidRPr="00BC4A97" w:rsidRDefault="009C45E2" w:rsidP="009C45E2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9C45E2" w:rsidRPr="00BC4A97" w14:paraId="046F3FFB" w14:textId="77777777" w:rsidTr="0009682E">
        <w:trPr>
          <w:trHeight w:val="116"/>
        </w:trPr>
        <w:tc>
          <w:tcPr>
            <w:tcW w:w="227" w:type="pct"/>
            <w:vMerge/>
          </w:tcPr>
          <w:p w14:paraId="41D83133" w14:textId="77777777" w:rsidR="009C45E2" w:rsidRPr="00BC4A97" w:rsidRDefault="009C45E2" w:rsidP="009C45E2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FFC000"/>
          </w:tcPr>
          <w:p w14:paraId="1DE449B8" w14:textId="5E5C0231" w:rsidR="009C45E2" w:rsidRPr="00BC4A97" w:rsidRDefault="009C45E2" w:rsidP="009C45E2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HEA648 Research Methods in Public Health (Mon)</w:t>
            </w:r>
          </w:p>
        </w:tc>
        <w:tc>
          <w:tcPr>
            <w:tcW w:w="2042" w:type="pct"/>
            <w:shd w:val="clear" w:color="auto" w:fill="FFFF00"/>
          </w:tcPr>
          <w:p w14:paraId="59ECE9AA" w14:textId="7C7199EA" w:rsidR="009C45E2" w:rsidRPr="00BC4A97" w:rsidRDefault="009C45E2" w:rsidP="009C45E2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HEA632 Social &amp; Behavioral Aspects of Health (Thu)</w:t>
            </w:r>
          </w:p>
        </w:tc>
        <w:tc>
          <w:tcPr>
            <w:tcW w:w="834" w:type="pct"/>
            <w:shd w:val="clear" w:color="auto" w:fill="FFFFFF" w:themeFill="background1"/>
          </w:tcPr>
          <w:p w14:paraId="70CD0615" w14:textId="77777777" w:rsidR="009C45E2" w:rsidRPr="00BC4A97" w:rsidRDefault="009C45E2" w:rsidP="009C45E2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9C45E2" w:rsidRPr="00BC4A97" w14:paraId="29209686" w14:textId="77777777" w:rsidTr="0009682E">
        <w:trPr>
          <w:trHeight w:val="45"/>
        </w:trPr>
        <w:tc>
          <w:tcPr>
            <w:tcW w:w="227" w:type="pct"/>
            <w:vMerge/>
          </w:tcPr>
          <w:p w14:paraId="22A34312" w14:textId="77777777" w:rsidR="009C45E2" w:rsidRPr="00BC4A97" w:rsidRDefault="009C45E2" w:rsidP="009C45E2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FFC000"/>
          </w:tcPr>
          <w:p w14:paraId="6C50CC73" w14:textId="03B49C4C" w:rsidR="009C45E2" w:rsidRPr="00BC4A97" w:rsidRDefault="00205A43" w:rsidP="009C45E2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205A43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 xml:space="preserve">HEA543 Strategic Communication for Health Equity </w:t>
            </w:r>
            <w:r w:rsidRPr="00BC4A97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(Wed)</w:t>
            </w:r>
          </w:p>
        </w:tc>
        <w:tc>
          <w:tcPr>
            <w:tcW w:w="2042" w:type="pct"/>
            <w:shd w:val="clear" w:color="auto" w:fill="FFFF00"/>
          </w:tcPr>
          <w:p w14:paraId="72C0397B" w14:textId="3F5AB221" w:rsidR="009C45E2" w:rsidRPr="00BC4A97" w:rsidRDefault="00206390" w:rsidP="009C45E2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HEA</w:t>
            </w:r>
            <w:r w:rsidRPr="00585FF4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539</w:t>
            </w:r>
            <w:r w:rsidRPr="00206390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 xml:space="preserve"> </w:t>
            </w:r>
            <w:r w:rsidRPr="00585FF4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Technologies for Community Health Program Management &amp; Administration</w:t>
            </w:r>
            <w:r w:rsidRPr="00206390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 xml:space="preserve"> </w:t>
            </w:r>
            <w:r w:rsidR="008B0865" w:rsidRPr="00BC4A97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36A1E7D" w14:textId="77777777" w:rsidR="009C45E2" w:rsidRPr="00BC4A97" w:rsidRDefault="009C45E2" w:rsidP="009C45E2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EC5CC0" w:rsidRPr="00BC4A97" w14:paraId="4419D710" w14:textId="77777777" w:rsidTr="0009682E">
        <w:trPr>
          <w:trHeight w:val="37"/>
        </w:trPr>
        <w:tc>
          <w:tcPr>
            <w:tcW w:w="227" w:type="pct"/>
            <w:shd w:val="pct10" w:color="auto" w:fill="auto"/>
          </w:tcPr>
          <w:p w14:paraId="53B5BBC7" w14:textId="77777777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pct10" w:color="auto" w:fill="auto"/>
          </w:tcPr>
          <w:p w14:paraId="7DF19CA1" w14:textId="08345E44" w:rsidR="00EC5CC0" w:rsidRPr="00BC4A97" w:rsidRDefault="00EC5CC0" w:rsidP="00EC5CC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FALL2</w:t>
            </w:r>
          </w:p>
        </w:tc>
        <w:tc>
          <w:tcPr>
            <w:tcW w:w="2042" w:type="pct"/>
            <w:shd w:val="pct10" w:color="auto" w:fill="auto"/>
          </w:tcPr>
          <w:p w14:paraId="3912B670" w14:textId="2DB55DFE" w:rsidR="00EC5CC0" w:rsidRPr="00BC4A97" w:rsidRDefault="00EC5CC0" w:rsidP="00EC5CC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SPRING2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EDBA89" w14:textId="37317C1C" w:rsidR="00EC5CC0" w:rsidRPr="00BC4A97" w:rsidRDefault="00EC5CC0" w:rsidP="00EC5CC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EC5CC0" w:rsidRPr="00BC4A97" w14:paraId="6B19E3E8" w14:textId="77777777" w:rsidTr="0009682E">
        <w:trPr>
          <w:trHeight w:val="116"/>
        </w:trPr>
        <w:tc>
          <w:tcPr>
            <w:tcW w:w="227" w:type="pct"/>
            <w:vMerge w:val="restart"/>
          </w:tcPr>
          <w:p w14:paraId="371349F1" w14:textId="7ECFD72C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Y2</w:t>
            </w:r>
          </w:p>
        </w:tc>
        <w:tc>
          <w:tcPr>
            <w:tcW w:w="1897" w:type="pct"/>
            <w:shd w:val="clear" w:color="auto" w:fill="FFC000"/>
          </w:tcPr>
          <w:p w14:paraId="2E770998" w14:textId="1056CED6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  <w:vertAlign w:val="superscript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HEA520 Public Health Epidemiology* (Thu)</w:t>
            </w:r>
          </w:p>
        </w:tc>
        <w:tc>
          <w:tcPr>
            <w:tcW w:w="2042" w:type="pct"/>
            <w:shd w:val="clear" w:color="auto" w:fill="FFFF00"/>
          </w:tcPr>
          <w:p w14:paraId="1F255455" w14:textId="04CB1331" w:rsidR="00EC5CC0" w:rsidRPr="00BC4A97" w:rsidRDefault="00EC5CC0" w:rsidP="00EC5CC0">
            <w:pPr>
              <w:rPr>
                <w:rFonts w:ascii="Times New Roman" w:hAnsi="Times New Roman"/>
                <w:bCs/>
                <w:color w:val="7030A0"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HEA647 Interprofessional Practice in Public Health</w:t>
            </w:r>
            <w:r w:rsidRPr="009040E4">
              <w:rPr>
                <w:rFonts w:ascii="Times New Roman" w:hAnsi="Times New Roman"/>
                <w:bCs/>
                <w:sz w:val="14"/>
                <w:szCs w:val="14"/>
                <w:vertAlign w:val="superscript"/>
              </w:rPr>
              <w:t>֍</w:t>
            </w: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834" w:type="pct"/>
            <w:shd w:val="clear" w:color="auto" w:fill="FFFFFF" w:themeFill="background1"/>
          </w:tcPr>
          <w:p w14:paraId="7621006A" w14:textId="49170D53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EC5CC0" w:rsidRPr="00BC4A97" w14:paraId="6411748A" w14:textId="77777777" w:rsidTr="0009682E">
        <w:trPr>
          <w:trHeight w:val="50"/>
        </w:trPr>
        <w:tc>
          <w:tcPr>
            <w:tcW w:w="227" w:type="pct"/>
            <w:vMerge/>
          </w:tcPr>
          <w:p w14:paraId="6FAD12DF" w14:textId="77777777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FFC000"/>
          </w:tcPr>
          <w:p w14:paraId="5DB9FA02" w14:textId="237E8CAF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ENV530 General Environmental Health (online)</w:t>
            </w:r>
          </w:p>
        </w:tc>
        <w:tc>
          <w:tcPr>
            <w:tcW w:w="2042" w:type="pct"/>
            <w:shd w:val="clear" w:color="auto" w:fill="FFFF00"/>
          </w:tcPr>
          <w:p w14:paraId="42B90873" w14:textId="236C9309" w:rsidR="00EC5CC0" w:rsidRPr="00BC4A97" w:rsidRDefault="00EC5CC0" w:rsidP="00EC5CC0">
            <w:pPr>
              <w:rPr>
                <w:rFonts w:ascii="Times New Roman" w:hAnsi="Times New Roman"/>
                <w:bCs/>
                <w:color w:val="7030A0"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HEA526 Biostatistics in Public Health* (Mon)</w:t>
            </w:r>
          </w:p>
        </w:tc>
        <w:tc>
          <w:tcPr>
            <w:tcW w:w="834" w:type="pct"/>
            <w:shd w:val="clear" w:color="auto" w:fill="FFFFFF" w:themeFill="background1"/>
          </w:tcPr>
          <w:p w14:paraId="4F8608EE" w14:textId="77777777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EC5CC0" w:rsidRPr="00BC4A97" w14:paraId="67DE8F9B" w14:textId="77777777" w:rsidTr="0009682E">
        <w:trPr>
          <w:trHeight w:val="45"/>
        </w:trPr>
        <w:tc>
          <w:tcPr>
            <w:tcW w:w="227" w:type="pct"/>
            <w:vMerge/>
          </w:tcPr>
          <w:p w14:paraId="7DAD6A5F" w14:textId="77777777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FFC000"/>
          </w:tcPr>
          <w:p w14:paraId="00D6AE29" w14:textId="06952A25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1335E8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HEA645 Global Community Health Promotion &amp; Advocacy</w:t>
            </w:r>
            <w:r w:rsidRPr="00BC4A97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 xml:space="preserve"> (Wed</w:t>
            </w:r>
            <w:r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)</w:t>
            </w:r>
          </w:p>
        </w:tc>
        <w:tc>
          <w:tcPr>
            <w:tcW w:w="2042" w:type="pct"/>
            <w:shd w:val="clear" w:color="auto" w:fill="FFFF00"/>
          </w:tcPr>
          <w:p w14:paraId="46E400E2" w14:textId="234C7FF0" w:rsidR="00EC5CC0" w:rsidRPr="00BC4A97" w:rsidRDefault="00EC5CC0" w:rsidP="00EC5CC0">
            <w:pPr>
              <w:rPr>
                <w:rFonts w:ascii="Times New Roman" w:hAnsi="Times New Roman"/>
                <w:bCs/>
                <w:color w:val="7030A0"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HEA538 Evaluation of Health Programs (Wed)</w:t>
            </w:r>
          </w:p>
        </w:tc>
        <w:tc>
          <w:tcPr>
            <w:tcW w:w="834" w:type="pct"/>
            <w:shd w:val="clear" w:color="auto" w:fill="FFFFFF" w:themeFill="background1"/>
          </w:tcPr>
          <w:p w14:paraId="3402BB77" w14:textId="77777777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EC5CC0" w:rsidRPr="00BC4A97" w14:paraId="681F7912" w14:textId="77777777" w:rsidTr="0009682E">
        <w:trPr>
          <w:trHeight w:val="37"/>
        </w:trPr>
        <w:tc>
          <w:tcPr>
            <w:tcW w:w="227" w:type="pct"/>
            <w:shd w:val="pct10" w:color="auto" w:fill="auto"/>
          </w:tcPr>
          <w:p w14:paraId="2E5C4A9E" w14:textId="77777777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pct10" w:color="auto" w:fill="auto"/>
          </w:tcPr>
          <w:p w14:paraId="25A76604" w14:textId="16B481E2" w:rsidR="00EC5CC0" w:rsidRPr="00BC4A97" w:rsidRDefault="00EC5CC0" w:rsidP="00EC5CC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FALL3</w:t>
            </w:r>
          </w:p>
        </w:tc>
        <w:tc>
          <w:tcPr>
            <w:tcW w:w="2042" w:type="pct"/>
            <w:shd w:val="pct10" w:color="auto" w:fill="auto"/>
          </w:tcPr>
          <w:p w14:paraId="22018065" w14:textId="355008BF" w:rsidR="00EC5CC0" w:rsidRPr="00BC4A97" w:rsidRDefault="00EC5CC0" w:rsidP="00EC5CC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SPRING3</w:t>
            </w:r>
          </w:p>
        </w:tc>
        <w:tc>
          <w:tcPr>
            <w:tcW w:w="834" w:type="pct"/>
            <w:shd w:val="pct10" w:color="auto" w:fill="auto"/>
          </w:tcPr>
          <w:p w14:paraId="2EA76D79" w14:textId="257C6E10" w:rsidR="00EC5CC0" w:rsidRPr="00BC4A97" w:rsidRDefault="00EC5CC0" w:rsidP="00EC5CC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SUMMER3 </w:t>
            </w:r>
            <w:r w:rsidRPr="00BC4A97">
              <w:rPr>
                <w:rFonts w:ascii="Times New Roman" w:hAnsi="Times New Roman"/>
                <w:bCs/>
                <w:color w:val="FF0000"/>
                <w:sz w:val="14"/>
                <w:szCs w:val="14"/>
              </w:rPr>
              <w:t>(GRAD)</w:t>
            </w:r>
          </w:p>
        </w:tc>
      </w:tr>
      <w:tr w:rsidR="00EC5CC0" w:rsidRPr="00BC4A97" w14:paraId="723E0A9C" w14:textId="77777777" w:rsidTr="0009682E">
        <w:trPr>
          <w:trHeight w:val="80"/>
        </w:trPr>
        <w:tc>
          <w:tcPr>
            <w:tcW w:w="227" w:type="pct"/>
            <w:vMerge w:val="restart"/>
          </w:tcPr>
          <w:p w14:paraId="7A6F28C3" w14:textId="067EA87A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Y3</w:t>
            </w:r>
          </w:p>
        </w:tc>
        <w:tc>
          <w:tcPr>
            <w:tcW w:w="1897" w:type="pct"/>
            <w:shd w:val="clear" w:color="auto" w:fill="FFC000"/>
          </w:tcPr>
          <w:p w14:paraId="45DF319D" w14:textId="0726C805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HEA516 Health Care Management (Thu)</w:t>
            </w:r>
          </w:p>
        </w:tc>
        <w:tc>
          <w:tcPr>
            <w:tcW w:w="2042" w:type="pct"/>
            <w:shd w:val="clear" w:color="auto" w:fill="FFFF00"/>
          </w:tcPr>
          <w:p w14:paraId="6E6B5A85" w14:textId="1DB030EA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HEA615 Policy in Public Health (online)</w:t>
            </w:r>
          </w:p>
        </w:tc>
        <w:tc>
          <w:tcPr>
            <w:tcW w:w="834" w:type="pct"/>
            <w:shd w:val="clear" w:color="auto" w:fill="92D050"/>
          </w:tcPr>
          <w:p w14:paraId="277C9A74" w14:textId="183CAFFA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HEA649 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ALE</w:t>
            </w: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 I**(1cr)</w:t>
            </w:r>
          </w:p>
        </w:tc>
      </w:tr>
      <w:tr w:rsidR="00EC5CC0" w:rsidRPr="00BC4A97" w14:paraId="23641671" w14:textId="77777777" w:rsidTr="0009682E">
        <w:trPr>
          <w:trHeight w:val="50"/>
        </w:trPr>
        <w:tc>
          <w:tcPr>
            <w:tcW w:w="227" w:type="pct"/>
            <w:vMerge/>
          </w:tcPr>
          <w:p w14:paraId="70425487" w14:textId="77777777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FFC000"/>
          </w:tcPr>
          <w:p w14:paraId="3BB1B235" w14:textId="2F7341F6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HEA531 Community as a Basis for Health</w:t>
            </w:r>
            <w:r w:rsidRPr="00BC4A97">
              <w:rPr>
                <w:rFonts w:ascii="Times New Roman" w:hAnsi="Times New Roman"/>
                <w:bCs/>
                <w:color w:val="7030A0"/>
                <w:sz w:val="14"/>
                <w:szCs w:val="14"/>
                <w:vertAlign w:val="superscript"/>
              </w:rPr>
              <w:t xml:space="preserve">† </w:t>
            </w:r>
            <w:r w:rsidRPr="00BC4A97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2042" w:type="pct"/>
            <w:shd w:val="clear" w:color="auto" w:fill="FFFF00"/>
          </w:tcPr>
          <w:p w14:paraId="2B0E7C23" w14:textId="4AC21196" w:rsidR="00EC5CC0" w:rsidRPr="00BC4A97" w:rsidRDefault="0020639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585FF4">
              <w:rPr>
                <w:rFonts w:ascii="Times New Roman" w:hAnsi="Times New Roman"/>
                <w:bCs/>
                <w:snapToGrid/>
                <w:color w:val="7030A0"/>
                <w:sz w:val="14"/>
                <w:szCs w:val="14"/>
              </w:rPr>
              <w:t>HEA544 Community Health Program Planning and Implementation</w:t>
            </w:r>
            <w:r w:rsidRPr="00206390">
              <w:rPr>
                <w:rFonts w:ascii="Times New Roman" w:hAnsi="Times New Roman"/>
                <w:bCs/>
                <w:snapToGrid/>
                <w:color w:val="7030A0"/>
                <w:sz w:val="14"/>
                <w:szCs w:val="14"/>
              </w:rPr>
              <w:t xml:space="preserve"> </w:t>
            </w:r>
            <w:r w:rsidR="00EC5CC0">
              <w:rPr>
                <w:rFonts w:ascii="Times New Roman" w:hAnsi="Times New Roman"/>
                <w:bCs/>
                <w:snapToGrid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834" w:type="pct"/>
            <w:shd w:val="clear" w:color="auto" w:fill="92D050"/>
          </w:tcPr>
          <w:p w14:paraId="65BD1F3B" w14:textId="483F39B7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HEA650 A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LE</w:t>
            </w: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 II***</w:t>
            </w:r>
          </w:p>
        </w:tc>
      </w:tr>
      <w:tr w:rsidR="00EC5CC0" w:rsidRPr="00BC4A97" w14:paraId="3A83198A" w14:textId="77777777" w:rsidTr="00EB4C2E">
        <w:trPr>
          <w:trHeight w:val="287"/>
        </w:trPr>
        <w:tc>
          <w:tcPr>
            <w:tcW w:w="5000" w:type="pct"/>
            <w:gridSpan w:val="4"/>
          </w:tcPr>
          <w:p w14:paraId="512A04E6" w14:textId="7DF23001" w:rsidR="00EC5CC0" w:rsidRPr="009040E4" w:rsidRDefault="00EC5CC0" w:rsidP="00EC5CC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*Course prerequisite of MAT121 or equivalent, **Course prerequisites HEA520 &amp; HEA526, ***Course prerequisite: HEA</w:t>
            </w:r>
            <w:proofErr w:type="gramStart"/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649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 xml:space="preserve">, </w:t>
            </w:r>
            <w:r w:rsidRPr="009040E4">
              <w:rPr>
                <w:rFonts w:ascii="Times New Roman" w:hAnsi="Times New Roman"/>
                <w:bCs/>
                <w:sz w:val="14"/>
                <w:szCs w:val="14"/>
                <w:vertAlign w:val="superscript"/>
              </w:rPr>
              <w:t>֍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 xml:space="preserve"> HEA</w:t>
            </w:r>
            <w:proofErr w:type="gramEnd"/>
            <w:r>
              <w:rPr>
                <w:rFonts w:ascii="Times New Roman" w:hAnsi="Times New Roman"/>
                <w:bCs/>
                <w:sz w:val="14"/>
                <w:szCs w:val="14"/>
              </w:rPr>
              <w:t>647 offered in Spring only</w:t>
            </w:r>
          </w:p>
          <w:p w14:paraId="61593891" w14:textId="3D61B426" w:rsidR="00EC5CC0" w:rsidRPr="00BC4A97" w:rsidRDefault="00EC5CC0" w:rsidP="00EC5CC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†Course includes required program Community Service-Learning component, </w:t>
            </w:r>
            <w:r w:rsidRPr="00274451">
              <w:rPr>
                <w:rFonts w:ascii="Times New Roman" w:hAnsi="Times New Roman"/>
                <w:bCs/>
                <w:color w:val="FF0000"/>
                <w:sz w:val="14"/>
                <w:szCs w:val="14"/>
              </w:rPr>
              <w:t>††</w:t>
            </w:r>
            <w:r>
              <w:rPr>
                <w:rFonts w:ascii="Times New Roman" w:hAnsi="Times New Roman"/>
                <w:bCs/>
                <w:color w:val="FF0000"/>
                <w:sz w:val="14"/>
                <w:szCs w:val="14"/>
              </w:rPr>
              <w:t xml:space="preserve">HEA503 &amp; HEA605 (1cr- online) are </w:t>
            </w:r>
            <w:r w:rsidRPr="00274451">
              <w:rPr>
                <w:rFonts w:ascii="Times New Roman" w:hAnsi="Times New Roman"/>
                <w:bCs/>
                <w:color w:val="FF0000"/>
                <w:sz w:val="14"/>
                <w:szCs w:val="14"/>
              </w:rPr>
              <w:t xml:space="preserve">also available </w:t>
            </w:r>
            <w:r>
              <w:rPr>
                <w:rFonts w:ascii="Times New Roman" w:hAnsi="Times New Roman"/>
                <w:bCs/>
                <w:color w:val="FF0000"/>
                <w:sz w:val="14"/>
                <w:szCs w:val="14"/>
              </w:rPr>
              <w:t>in the</w:t>
            </w:r>
            <w:r w:rsidRPr="00274451">
              <w:rPr>
                <w:rFonts w:ascii="Times New Roman" w:hAnsi="Times New Roman"/>
                <w:bCs/>
                <w:color w:val="FF0000"/>
                <w:sz w:val="14"/>
                <w:szCs w:val="14"/>
              </w:rPr>
              <w:t xml:space="preserve"> Summer </w:t>
            </w:r>
          </w:p>
          <w:p w14:paraId="540AB9B4" w14:textId="2E1E94DA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color w:val="FF0000"/>
                <w:sz w:val="14"/>
                <w:szCs w:val="14"/>
              </w:rPr>
              <w:t>(GRAD) = graduation semester</w:t>
            </w:r>
          </w:p>
        </w:tc>
      </w:tr>
    </w:tbl>
    <w:p w14:paraId="44F2D2DB" w14:textId="77777777" w:rsidR="003D046E" w:rsidRDefault="003D046E" w:rsidP="00375F82">
      <w:pPr>
        <w:rPr>
          <w:rFonts w:ascii="Times New Roman" w:hAnsi="Times New Roman"/>
          <w:b/>
          <w:bCs/>
          <w:sz w:val="22"/>
          <w:szCs w:val="18"/>
        </w:rPr>
      </w:pPr>
    </w:p>
    <w:p w14:paraId="2BE069DF" w14:textId="1F4569A6" w:rsidR="00375F82" w:rsidRPr="004E3401" w:rsidRDefault="00375F82" w:rsidP="00375F82">
      <w:pPr>
        <w:rPr>
          <w:rFonts w:ascii="Times New Roman" w:hAnsi="Times New Roman"/>
          <w:b/>
          <w:bCs/>
          <w:sz w:val="22"/>
          <w:szCs w:val="18"/>
        </w:rPr>
      </w:pPr>
      <w:r w:rsidRPr="004E3401">
        <w:rPr>
          <w:rFonts w:ascii="Times New Roman" w:hAnsi="Times New Roman"/>
          <w:b/>
          <w:bCs/>
          <w:sz w:val="22"/>
          <w:szCs w:val="18"/>
        </w:rPr>
        <w:t>SPRING START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pring start 2-year"/>
      </w:tblPr>
      <w:tblGrid>
        <w:gridCol w:w="493"/>
        <w:gridCol w:w="4184"/>
        <w:gridCol w:w="4320"/>
        <w:gridCol w:w="1793"/>
      </w:tblGrid>
      <w:tr w:rsidR="00EB4C2E" w:rsidRPr="00BC4A97" w14:paraId="6871636F" w14:textId="77777777" w:rsidTr="00EB4C2E">
        <w:trPr>
          <w:trHeight w:val="52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12E1E8" w14:textId="3FF7DF32" w:rsidR="00543746" w:rsidRPr="00BC4A97" w:rsidRDefault="00963B32" w:rsidP="00936F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/>
                <w:sz w:val="16"/>
                <w:szCs w:val="16"/>
              </w:rPr>
              <w:t>2-YEAR (Full-time)</w:t>
            </w:r>
          </w:p>
        </w:tc>
      </w:tr>
      <w:tr w:rsidR="00EC5CC0" w:rsidRPr="00BC4A97" w14:paraId="7FA3F743" w14:textId="77777777" w:rsidTr="00EC5CC0">
        <w:trPr>
          <w:trHeight w:val="89"/>
          <w:jc w:val="center"/>
        </w:trPr>
        <w:tc>
          <w:tcPr>
            <w:tcW w:w="228" w:type="pct"/>
            <w:shd w:val="pct10" w:color="auto" w:fill="auto"/>
          </w:tcPr>
          <w:p w14:paraId="61009794" w14:textId="77777777" w:rsidR="00EC5CC0" w:rsidRPr="00BC4A97" w:rsidRDefault="00EC5CC0" w:rsidP="00EC5CC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Year</w:t>
            </w:r>
          </w:p>
        </w:tc>
        <w:tc>
          <w:tcPr>
            <w:tcW w:w="1939" w:type="pct"/>
            <w:shd w:val="pct10" w:color="auto" w:fill="auto"/>
          </w:tcPr>
          <w:p w14:paraId="6EC3E513" w14:textId="77777777" w:rsidR="00EC5CC0" w:rsidRPr="00BC4A97" w:rsidRDefault="00EC5CC0" w:rsidP="00EC5CC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SPRING1</w:t>
            </w:r>
          </w:p>
        </w:tc>
        <w:tc>
          <w:tcPr>
            <w:tcW w:w="2002" w:type="pct"/>
            <w:tcBorders>
              <w:bottom w:val="single" w:sz="4" w:space="0" w:color="auto"/>
            </w:tcBorders>
            <w:shd w:val="pct10" w:color="auto" w:fill="auto"/>
          </w:tcPr>
          <w:p w14:paraId="6C3801B6" w14:textId="77777777" w:rsidR="00EC5CC0" w:rsidRPr="00BC4A97" w:rsidRDefault="00EC5CC0" w:rsidP="00EC5CC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FALL1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pct10" w:color="auto" w:fill="auto"/>
          </w:tcPr>
          <w:p w14:paraId="3BA68E0A" w14:textId="34D6FEF9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EC5CC0" w:rsidRPr="00BC4A97" w14:paraId="595F52B3" w14:textId="77777777" w:rsidTr="00EC5CC0">
        <w:trPr>
          <w:trHeight w:val="50"/>
          <w:jc w:val="center"/>
        </w:trPr>
        <w:tc>
          <w:tcPr>
            <w:tcW w:w="228" w:type="pct"/>
            <w:vMerge w:val="restart"/>
          </w:tcPr>
          <w:p w14:paraId="5051B92E" w14:textId="0649C8C9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Y1</w:t>
            </w:r>
          </w:p>
        </w:tc>
        <w:tc>
          <w:tcPr>
            <w:tcW w:w="1939" w:type="pct"/>
            <w:shd w:val="clear" w:color="auto" w:fill="FFFF00"/>
          </w:tcPr>
          <w:p w14:paraId="6A39ECA8" w14:textId="492F7751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HEA605 Utilizing Systems Thinking in Public Health</w:t>
            </w:r>
            <w:r w:rsidRPr="00BC4A97">
              <w:rPr>
                <w:rFonts w:ascii="Times New Roman" w:hAnsi="Times New Roman"/>
                <w:bCs/>
                <w:sz w:val="14"/>
                <w:szCs w:val="14"/>
                <w:vertAlign w:val="superscript"/>
              </w:rPr>
              <w:t xml:space="preserve"> ††</w:t>
            </w: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2002" w:type="pct"/>
            <w:shd w:val="clear" w:color="auto" w:fill="FFC000"/>
          </w:tcPr>
          <w:p w14:paraId="4B38C5CB" w14:textId="03302C1F" w:rsidR="00EC5CC0" w:rsidRPr="00BC4A97" w:rsidRDefault="00EC5CC0" w:rsidP="00EC5CC0">
            <w:pPr>
              <w:ind w:right="-20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HEA503 Foundations in Public Health (online)</w:t>
            </w:r>
            <w:r w:rsidRPr="00BC4A97">
              <w:rPr>
                <w:rFonts w:ascii="Times New Roman" w:hAnsi="Times New Roman"/>
                <w:bCs/>
                <w:sz w:val="14"/>
                <w:szCs w:val="14"/>
                <w:vertAlign w:val="superscript"/>
              </w:rPr>
              <w:t xml:space="preserve"> ††</w:t>
            </w:r>
          </w:p>
        </w:tc>
        <w:tc>
          <w:tcPr>
            <w:tcW w:w="831" w:type="pct"/>
            <w:shd w:val="clear" w:color="auto" w:fill="FFFFFF" w:themeFill="background1"/>
          </w:tcPr>
          <w:p w14:paraId="5C08D1A3" w14:textId="2FC59831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EC5CC0" w:rsidRPr="00BC4A97" w14:paraId="1F9E52B4" w14:textId="77777777" w:rsidTr="00EC5CC0">
        <w:trPr>
          <w:trHeight w:val="206"/>
          <w:jc w:val="center"/>
        </w:trPr>
        <w:tc>
          <w:tcPr>
            <w:tcW w:w="228" w:type="pct"/>
            <w:vMerge/>
          </w:tcPr>
          <w:p w14:paraId="38F479DD" w14:textId="77777777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939" w:type="pct"/>
            <w:shd w:val="clear" w:color="auto" w:fill="FFFF00"/>
          </w:tcPr>
          <w:p w14:paraId="15F3EF26" w14:textId="6A196226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HEA615 Policy in Public Health (online)</w:t>
            </w:r>
          </w:p>
        </w:tc>
        <w:tc>
          <w:tcPr>
            <w:tcW w:w="2002" w:type="pct"/>
            <w:shd w:val="clear" w:color="auto" w:fill="FFC000"/>
          </w:tcPr>
          <w:p w14:paraId="4A2A52CE" w14:textId="1F01A1EF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HEA648 Research Methods in Public Health (Mon)</w:t>
            </w:r>
          </w:p>
        </w:tc>
        <w:tc>
          <w:tcPr>
            <w:tcW w:w="831" w:type="pct"/>
            <w:shd w:val="clear" w:color="auto" w:fill="FFFFFF" w:themeFill="background1"/>
          </w:tcPr>
          <w:p w14:paraId="54B7860C" w14:textId="4D8A23B4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EC5CC0" w:rsidRPr="00BC4A97" w14:paraId="6E722217" w14:textId="77777777" w:rsidTr="00EC5CC0">
        <w:trPr>
          <w:trHeight w:val="134"/>
          <w:jc w:val="center"/>
        </w:trPr>
        <w:tc>
          <w:tcPr>
            <w:tcW w:w="228" w:type="pct"/>
            <w:vMerge/>
          </w:tcPr>
          <w:p w14:paraId="17D77CCA" w14:textId="77777777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939" w:type="pct"/>
            <w:shd w:val="clear" w:color="auto" w:fill="FFFF00"/>
          </w:tcPr>
          <w:p w14:paraId="40DB0A1B" w14:textId="17F0F068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HEA632 Social &amp; Behavioral Aspects of Health (Thu)</w:t>
            </w:r>
          </w:p>
        </w:tc>
        <w:tc>
          <w:tcPr>
            <w:tcW w:w="2002" w:type="pct"/>
            <w:shd w:val="clear" w:color="auto" w:fill="FFC000"/>
          </w:tcPr>
          <w:p w14:paraId="2E1F748B" w14:textId="003799CA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HEA520 Public Health Epidemiology* (Thu)</w:t>
            </w:r>
          </w:p>
        </w:tc>
        <w:tc>
          <w:tcPr>
            <w:tcW w:w="831" w:type="pct"/>
            <w:shd w:val="clear" w:color="auto" w:fill="FFFFFF" w:themeFill="background1"/>
          </w:tcPr>
          <w:p w14:paraId="07C6BDF5" w14:textId="5AF86757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EC5CC0" w:rsidRPr="00BC4A97" w14:paraId="32307887" w14:textId="77777777" w:rsidTr="00EC5CC0">
        <w:trPr>
          <w:trHeight w:val="134"/>
          <w:jc w:val="center"/>
        </w:trPr>
        <w:tc>
          <w:tcPr>
            <w:tcW w:w="228" w:type="pct"/>
            <w:vMerge/>
          </w:tcPr>
          <w:p w14:paraId="0C781C1E" w14:textId="77777777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939" w:type="pct"/>
            <w:shd w:val="clear" w:color="auto" w:fill="FFFF00"/>
          </w:tcPr>
          <w:p w14:paraId="76DB6C28" w14:textId="17312E82" w:rsidR="00EC5CC0" w:rsidRPr="00BC4A97" w:rsidRDefault="00206390" w:rsidP="00EC5CC0">
            <w:pPr>
              <w:rPr>
                <w:rFonts w:ascii="Times New Roman" w:hAnsi="Times New Roman"/>
                <w:bCs/>
                <w:color w:val="7030A0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HEA</w:t>
            </w:r>
            <w:r w:rsidRPr="00585FF4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539</w:t>
            </w:r>
            <w:r w:rsidRPr="00206390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 xml:space="preserve"> </w:t>
            </w:r>
            <w:r w:rsidRPr="00585FF4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Technologies for Community Health Program Management &amp; Administration</w:t>
            </w:r>
            <w:r w:rsidRPr="00206390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 xml:space="preserve"> </w:t>
            </w:r>
            <w:r w:rsidR="00EC5CC0" w:rsidRPr="00BC4A97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2002" w:type="pct"/>
            <w:shd w:val="clear" w:color="auto" w:fill="FFC000"/>
          </w:tcPr>
          <w:p w14:paraId="5AD142C0" w14:textId="28B6A5DE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205A43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 xml:space="preserve">HEA543 Strategic Communication for Health Equity </w:t>
            </w:r>
            <w:r w:rsidRPr="00BC4A97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(Wed)</w:t>
            </w:r>
          </w:p>
        </w:tc>
        <w:tc>
          <w:tcPr>
            <w:tcW w:w="831" w:type="pct"/>
            <w:shd w:val="clear" w:color="auto" w:fill="FFFFFF" w:themeFill="background1"/>
          </w:tcPr>
          <w:p w14:paraId="28FAA248" w14:textId="77777777" w:rsidR="00EC5CC0" w:rsidRPr="00BC4A97" w:rsidRDefault="00EC5CC0" w:rsidP="00EC5CC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8830DE" w:rsidRPr="00BC4A97" w14:paraId="2CD2FE30" w14:textId="77777777" w:rsidTr="000E6A48">
        <w:trPr>
          <w:trHeight w:val="97"/>
          <w:jc w:val="center"/>
        </w:trPr>
        <w:tc>
          <w:tcPr>
            <w:tcW w:w="228" w:type="pct"/>
            <w:shd w:val="clear" w:color="auto" w:fill="D9D9D9" w:themeFill="background1" w:themeFillShade="D9"/>
          </w:tcPr>
          <w:p w14:paraId="0F23F49F" w14:textId="77777777" w:rsidR="008830DE" w:rsidRPr="00BC4A97" w:rsidRDefault="008830DE" w:rsidP="008830DE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939" w:type="pct"/>
            <w:shd w:val="pct10" w:color="auto" w:fill="auto"/>
          </w:tcPr>
          <w:p w14:paraId="716C204C" w14:textId="77777777" w:rsidR="008830DE" w:rsidRPr="00BC4A97" w:rsidRDefault="008830DE" w:rsidP="008830DE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SPRING2</w:t>
            </w:r>
          </w:p>
        </w:tc>
        <w:tc>
          <w:tcPr>
            <w:tcW w:w="2002" w:type="pct"/>
            <w:tcBorders>
              <w:bottom w:val="single" w:sz="4" w:space="0" w:color="auto"/>
            </w:tcBorders>
            <w:shd w:val="pct10" w:color="auto" w:fill="auto"/>
          </w:tcPr>
          <w:p w14:paraId="5C1FE7B6" w14:textId="77777777" w:rsidR="008830DE" w:rsidRPr="00BC4A97" w:rsidRDefault="008830DE" w:rsidP="008830DE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FALL2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pct10" w:color="auto" w:fill="auto"/>
          </w:tcPr>
          <w:p w14:paraId="4F0924BB" w14:textId="31972073" w:rsidR="008830DE" w:rsidRPr="00BC4A97" w:rsidRDefault="008830DE" w:rsidP="008830DE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SPRING3 </w:t>
            </w:r>
            <w:r w:rsidRPr="00BC4A97">
              <w:rPr>
                <w:rFonts w:ascii="Times New Roman" w:hAnsi="Times New Roman"/>
                <w:bCs/>
                <w:color w:val="FF0000"/>
                <w:sz w:val="14"/>
                <w:szCs w:val="14"/>
              </w:rPr>
              <w:t>(GRAD)</w:t>
            </w:r>
          </w:p>
        </w:tc>
      </w:tr>
      <w:tr w:rsidR="008830DE" w:rsidRPr="00BC4A97" w14:paraId="0DC75F4F" w14:textId="77777777" w:rsidTr="000E6A48">
        <w:trPr>
          <w:trHeight w:val="161"/>
          <w:jc w:val="center"/>
        </w:trPr>
        <w:tc>
          <w:tcPr>
            <w:tcW w:w="228" w:type="pct"/>
            <w:vMerge w:val="restart"/>
          </w:tcPr>
          <w:p w14:paraId="356E52A0" w14:textId="57A86CDB" w:rsidR="008830DE" w:rsidRPr="00BC4A97" w:rsidRDefault="008830DE" w:rsidP="008830DE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Y2</w:t>
            </w:r>
          </w:p>
        </w:tc>
        <w:tc>
          <w:tcPr>
            <w:tcW w:w="1939" w:type="pct"/>
            <w:shd w:val="clear" w:color="auto" w:fill="FFFF00"/>
          </w:tcPr>
          <w:p w14:paraId="6464A023" w14:textId="42462C24" w:rsidR="008830DE" w:rsidRPr="00BC4A97" w:rsidRDefault="00CD73A6" w:rsidP="008830DE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HEA647 Interprofessional Practice in Public Health</w:t>
            </w:r>
            <w:r w:rsidRPr="009040E4">
              <w:rPr>
                <w:rFonts w:ascii="Times New Roman" w:hAnsi="Times New Roman"/>
                <w:bCs/>
                <w:sz w:val="14"/>
                <w:szCs w:val="14"/>
                <w:vertAlign w:val="superscript"/>
              </w:rPr>
              <w:t>֍</w:t>
            </w:r>
            <w:r w:rsidR="0085790E"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2002" w:type="pct"/>
            <w:shd w:val="clear" w:color="auto" w:fill="FFC000"/>
          </w:tcPr>
          <w:p w14:paraId="03603AA8" w14:textId="0535E8FB" w:rsidR="008830DE" w:rsidRPr="00BC4A97" w:rsidRDefault="008830DE" w:rsidP="008830DE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HEA516 Health Care Management (Thu)</w:t>
            </w:r>
          </w:p>
        </w:tc>
        <w:tc>
          <w:tcPr>
            <w:tcW w:w="831" w:type="pct"/>
            <w:shd w:val="clear" w:color="auto" w:fill="FFFF00"/>
          </w:tcPr>
          <w:p w14:paraId="1DB6EDA4" w14:textId="2D95C551" w:rsidR="008830DE" w:rsidRPr="00BC4A97" w:rsidRDefault="00645CC9" w:rsidP="008830DE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HEA649 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ALE</w:t>
            </w: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 I**(1cr)</w:t>
            </w:r>
          </w:p>
        </w:tc>
      </w:tr>
      <w:tr w:rsidR="008830DE" w:rsidRPr="00BC4A97" w14:paraId="0D054CA5" w14:textId="77777777" w:rsidTr="000E6A48">
        <w:trPr>
          <w:trHeight w:val="45"/>
          <w:jc w:val="center"/>
        </w:trPr>
        <w:tc>
          <w:tcPr>
            <w:tcW w:w="228" w:type="pct"/>
            <w:vMerge/>
          </w:tcPr>
          <w:p w14:paraId="34A00C0D" w14:textId="77777777" w:rsidR="008830DE" w:rsidRPr="00BC4A97" w:rsidRDefault="008830DE" w:rsidP="008830DE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939" w:type="pct"/>
            <w:shd w:val="clear" w:color="auto" w:fill="FFFF00"/>
          </w:tcPr>
          <w:p w14:paraId="7AFB2AF5" w14:textId="01D4F7E2" w:rsidR="008830DE" w:rsidRPr="00BC4A97" w:rsidRDefault="006378A3" w:rsidP="008830DE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HEA526 Biostatistics in Public Health* (Mon)</w:t>
            </w:r>
          </w:p>
        </w:tc>
        <w:tc>
          <w:tcPr>
            <w:tcW w:w="2002" w:type="pct"/>
            <w:shd w:val="clear" w:color="auto" w:fill="FFC000"/>
          </w:tcPr>
          <w:p w14:paraId="10ABE9D9" w14:textId="509F1427" w:rsidR="008830DE" w:rsidRPr="00BC4A97" w:rsidRDefault="006378A3" w:rsidP="008830DE">
            <w:pPr>
              <w:rPr>
                <w:rFonts w:ascii="Times New Roman" w:hAnsi="Times New Roman"/>
                <w:bCs/>
                <w:color w:val="7030A0"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ENV530 General Environmental Health (online)</w:t>
            </w:r>
          </w:p>
        </w:tc>
        <w:tc>
          <w:tcPr>
            <w:tcW w:w="831" w:type="pct"/>
            <w:shd w:val="clear" w:color="auto" w:fill="FFFF00"/>
          </w:tcPr>
          <w:p w14:paraId="2E36F297" w14:textId="32BF35D9" w:rsidR="008830DE" w:rsidRPr="00BC4A97" w:rsidRDefault="00645CC9" w:rsidP="008830DE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HEA650 A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LE</w:t>
            </w: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 II***</w:t>
            </w:r>
          </w:p>
        </w:tc>
      </w:tr>
      <w:tr w:rsidR="00620296" w:rsidRPr="00BC4A97" w14:paraId="7351622E" w14:textId="77777777" w:rsidTr="000E6A48">
        <w:trPr>
          <w:trHeight w:val="45"/>
          <w:jc w:val="center"/>
        </w:trPr>
        <w:tc>
          <w:tcPr>
            <w:tcW w:w="228" w:type="pct"/>
            <w:vMerge/>
          </w:tcPr>
          <w:p w14:paraId="07968F9E" w14:textId="77777777" w:rsidR="00620296" w:rsidRPr="00BC4A97" w:rsidRDefault="00620296" w:rsidP="0062029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939" w:type="pct"/>
            <w:shd w:val="clear" w:color="auto" w:fill="FFFF00"/>
          </w:tcPr>
          <w:p w14:paraId="3610493C" w14:textId="1E0C2290" w:rsidR="00620296" w:rsidRPr="00BC4A97" w:rsidRDefault="00620296" w:rsidP="00620296">
            <w:pPr>
              <w:rPr>
                <w:rFonts w:ascii="Times New Roman" w:hAnsi="Times New Roman"/>
                <w:bCs/>
                <w:color w:val="7030A0"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HEA538 Evaluation of Health Programs (Wed)</w:t>
            </w:r>
          </w:p>
        </w:tc>
        <w:tc>
          <w:tcPr>
            <w:tcW w:w="2002" w:type="pct"/>
            <w:shd w:val="clear" w:color="auto" w:fill="FFC000"/>
          </w:tcPr>
          <w:p w14:paraId="29D65C6A" w14:textId="1B57264D" w:rsidR="00620296" w:rsidRPr="00BC4A97" w:rsidRDefault="001335E8" w:rsidP="00620296">
            <w:pPr>
              <w:rPr>
                <w:rFonts w:ascii="Times New Roman" w:hAnsi="Times New Roman"/>
                <w:bCs/>
                <w:color w:val="7030A0"/>
                <w:sz w:val="14"/>
                <w:szCs w:val="14"/>
              </w:rPr>
            </w:pPr>
            <w:r w:rsidRPr="001335E8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HEA645 Global Community Health Promotion &amp; Advocacy</w:t>
            </w:r>
            <w:r w:rsidRPr="00BC4A97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 xml:space="preserve"> (Wed</w:t>
            </w:r>
            <w:r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)</w:t>
            </w:r>
          </w:p>
        </w:tc>
        <w:tc>
          <w:tcPr>
            <w:tcW w:w="831" w:type="pct"/>
            <w:shd w:val="clear" w:color="auto" w:fill="FFFF00"/>
          </w:tcPr>
          <w:p w14:paraId="1FA40B47" w14:textId="2D97C722" w:rsidR="00620296" w:rsidRPr="00BC4A97" w:rsidRDefault="00620296" w:rsidP="0062029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206390" w:rsidRPr="00BC4A97" w14:paraId="3C0F00D4" w14:textId="77777777" w:rsidTr="000E6A48">
        <w:trPr>
          <w:trHeight w:val="45"/>
          <w:jc w:val="center"/>
        </w:trPr>
        <w:tc>
          <w:tcPr>
            <w:tcW w:w="228" w:type="pct"/>
            <w:vMerge/>
          </w:tcPr>
          <w:p w14:paraId="1F5A1BDA" w14:textId="77777777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939" w:type="pct"/>
            <w:shd w:val="clear" w:color="auto" w:fill="FFFF00"/>
          </w:tcPr>
          <w:p w14:paraId="5EEB3FBA" w14:textId="1586E869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585FF4">
              <w:rPr>
                <w:rFonts w:ascii="Times New Roman" w:hAnsi="Times New Roman"/>
                <w:bCs/>
                <w:snapToGrid/>
                <w:color w:val="7030A0"/>
                <w:sz w:val="14"/>
                <w:szCs w:val="14"/>
              </w:rPr>
              <w:t>HEA544 Community Health Program Planning and Implementation</w:t>
            </w:r>
            <w:r w:rsidRPr="00206390">
              <w:rPr>
                <w:rFonts w:ascii="Times New Roman" w:hAnsi="Times New Roman"/>
                <w:bCs/>
                <w:snapToGrid/>
                <w:color w:val="7030A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Cs/>
                <w:snapToGrid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2002" w:type="pct"/>
            <w:shd w:val="clear" w:color="auto" w:fill="FFC000"/>
          </w:tcPr>
          <w:p w14:paraId="01F8B1FE" w14:textId="7A46905C" w:rsidR="00206390" w:rsidRPr="00BC4A97" w:rsidRDefault="00206390" w:rsidP="00206390">
            <w:pPr>
              <w:rPr>
                <w:rFonts w:ascii="Times New Roman" w:hAnsi="Times New Roman"/>
                <w:bCs/>
                <w:color w:val="7030A0"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HEA531 Community as a Basis for Health</w:t>
            </w:r>
            <w:r w:rsidRPr="00BC4A97">
              <w:rPr>
                <w:rFonts w:ascii="Times New Roman" w:hAnsi="Times New Roman"/>
                <w:bCs/>
                <w:color w:val="7030A0"/>
                <w:sz w:val="14"/>
                <w:szCs w:val="14"/>
                <w:vertAlign w:val="superscript"/>
              </w:rPr>
              <w:t>†</w:t>
            </w:r>
            <w:r w:rsidRPr="00BC4A97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 xml:space="preserve"> (Tue)</w:t>
            </w:r>
          </w:p>
        </w:tc>
        <w:tc>
          <w:tcPr>
            <w:tcW w:w="831" w:type="pct"/>
            <w:shd w:val="clear" w:color="auto" w:fill="FFFF00"/>
          </w:tcPr>
          <w:p w14:paraId="3CD11492" w14:textId="73BCA811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206390" w:rsidRPr="00BC4A97" w14:paraId="32FB9E11" w14:textId="77777777" w:rsidTr="00EB4C2E">
        <w:trPr>
          <w:trHeight w:val="307"/>
          <w:jc w:val="center"/>
        </w:trPr>
        <w:tc>
          <w:tcPr>
            <w:tcW w:w="5000" w:type="pct"/>
            <w:gridSpan w:val="4"/>
          </w:tcPr>
          <w:p w14:paraId="42037C83" w14:textId="77777777" w:rsidR="00206390" w:rsidRPr="00BC4A97" w:rsidRDefault="00206390" w:rsidP="002063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*Course prerequisite of MAT121 or equivalent, **Course prerequisites HEA520 &amp; HEA526, ***Course prerequisite: HEA649</w:t>
            </w:r>
          </w:p>
          <w:p w14:paraId="6DD5DB64" w14:textId="77777777" w:rsidR="00206390" w:rsidRPr="00BC4A97" w:rsidRDefault="00206390" w:rsidP="002063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†Course includes required program Community Service-Learning component, ††Course also available in Summer </w:t>
            </w:r>
          </w:p>
          <w:p w14:paraId="1ACC8449" w14:textId="4E9BC7AA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color w:val="FF0000"/>
                <w:sz w:val="14"/>
                <w:szCs w:val="14"/>
              </w:rPr>
              <w:t>(GRAD) = graduation semester</w:t>
            </w:r>
          </w:p>
        </w:tc>
      </w:tr>
      <w:tr w:rsidR="00206390" w:rsidRPr="00BC4A97" w14:paraId="0860C6E8" w14:textId="4037DA31" w:rsidTr="0007021A">
        <w:tblPrEx>
          <w:jc w:val="left"/>
        </w:tblPrEx>
        <w:trPr>
          <w:trHeight w:val="5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BA5375" w14:textId="233A4CEB" w:rsidR="00206390" w:rsidRPr="00BC4A97" w:rsidRDefault="00206390" w:rsidP="002063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/>
                <w:sz w:val="16"/>
                <w:szCs w:val="16"/>
              </w:rPr>
              <w:t>3-YEAR (Part-time)</w:t>
            </w:r>
          </w:p>
        </w:tc>
      </w:tr>
      <w:tr w:rsidR="00206390" w:rsidRPr="00BC4A97" w14:paraId="43621BF1" w14:textId="3C20782F" w:rsidTr="00EC5CC0">
        <w:tblPrEx>
          <w:jc w:val="left"/>
        </w:tblPrEx>
        <w:trPr>
          <w:trHeight w:val="89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A42121" w14:textId="77777777" w:rsidR="00206390" w:rsidRPr="00BC4A97" w:rsidRDefault="00206390" w:rsidP="0020639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Year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B97B8A5" w14:textId="7406321D" w:rsidR="00206390" w:rsidRPr="00BC4A97" w:rsidRDefault="00206390" w:rsidP="0020639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SPRING1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E0866F2" w14:textId="4B1A93FC" w:rsidR="00206390" w:rsidRPr="00BC4A97" w:rsidRDefault="00206390" w:rsidP="0020639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FALL1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4AF8442" w14:textId="11DA1272" w:rsidR="00206390" w:rsidRPr="00BC4A97" w:rsidRDefault="00206390" w:rsidP="0020639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206390" w:rsidRPr="00BC4A97" w14:paraId="2AC1A374" w14:textId="1C71A202" w:rsidTr="00EC5CC0">
        <w:tblPrEx>
          <w:jc w:val="left"/>
        </w:tblPrEx>
        <w:trPr>
          <w:trHeight w:val="161"/>
        </w:trPr>
        <w:tc>
          <w:tcPr>
            <w:tcW w:w="22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5D6D813" w14:textId="08FF5CC3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Y1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232B69" w14:textId="711116B2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HEA605 Utilizing Systems Thinking in Public Health</w:t>
            </w:r>
            <w:r w:rsidRPr="00BC4A97">
              <w:rPr>
                <w:rFonts w:ascii="Times New Roman" w:hAnsi="Times New Roman"/>
                <w:bCs/>
                <w:sz w:val="14"/>
                <w:szCs w:val="14"/>
                <w:vertAlign w:val="superscript"/>
              </w:rPr>
              <w:t xml:space="preserve"> ††</w:t>
            </w:r>
            <w:r>
              <w:rPr>
                <w:rFonts w:ascii="Times New Roman" w:hAnsi="Times New Roman"/>
                <w:bCs/>
                <w:sz w:val="14"/>
                <w:szCs w:val="14"/>
                <w:vertAlign w:val="superscript"/>
              </w:rPr>
              <w:t xml:space="preserve"> </w:t>
            </w: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(online)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B513B3" w14:textId="239CDE95" w:rsidR="00206390" w:rsidRPr="00BC4A97" w:rsidRDefault="00206390" w:rsidP="00206390">
            <w:pPr>
              <w:ind w:right="-20"/>
              <w:rPr>
                <w:rFonts w:ascii="Times New Roman" w:hAnsi="Times New Roman"/>
                <w:bCs/>
                <w:color w:val="7030A0"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HEA503 Foundations in Public Health</w:t>
            </w:r>
            <w:r w:rsidRPr="00BC4A97">
              <w:rPr>
                <w:rFonts w:ascii="Times New Roman" w:hAnsi="Times New Roman"/>
                <w:bCs/>
                <w:sz w:val="14"/>
                <w:szCs w:val="14"/>
                <w:vertAlign w:val="superscript"/>
              </w:rPr>
              <w:t>††</w:t>
            </w: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0EBE3" w14:textId="46C200C2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206390" w:rsidRPr="00BC4A97" w14:paraId="0E1228B7" w14:textId="7746300A" w:rsidTr="00EC5CC0">
        <w:tblPrEx>
          <w:jc w:val="left"/>
        </w:tblPrEx>
        <w:trPr>
          <w:trHeight w:val="50"/>
        </w:trPr>
        <w:tc>
          <w:tcPr>
            <w:tcW w:w="228" w:type="pct"/>
            <w:vMerge/>
            <w:tcBorders>
              <w:right w:val="single" w:sz="4" w:space="0" w:color="auto"/>
            </w:tcBorders>
          </w:tcPr>
          <w:p w14:paraId="1A640CC1" w14:textId="77777777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49F958" w14:textId="72C48DF3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HEA632 Social &amp; Behavioral Aspects of Health (Thu)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EF6569" w14:textId="673F8139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HEA648 Research Methods in Public Health (Mon)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DE1E6" w14:textId="77777777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206390" w:rsidRPr="00BC4A97" w14:paraId="75F14747" w14:textId="5BC00E8B" w:rsidTr="00EC5CC0">
        <w:tblPrEx>
          <w:jc w:val="left"/>
        </w:tblPrEx>
        <w:trPr>
          <w:trHeight w:val="50"/>
        </w:trPr>
        <w:tc>
          <w:tcPr>
            <w:tcW w:w="22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4CC99D" w14:textId="77777777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F6666" w14:textId="15536724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HEA</w:t>
            </w:r>
            <w:r w:rsidRPr="00585FF4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539</w:t>
            </w:r>
            <w:r w:rsidRPr="00206390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 xml:space="preserve"> </w:t>
            </w:r>
            <w:r w:rsidRPr="00585FF4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Technologies for Community Health Program Management &amp; Administration</w:t>
            </w:r>
            <w:r w:rsidRPr="00206390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 xml:space="preserve"> </w:t>
            </w:r>
            <w:r w:rsidRPr="00BC4A97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684A26" w14:textId="39629010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205A43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 xml:space="preserve">HEA543 Strategic Communication for Health Equity </w:t>
            </w:r>
            <w:r w:rsidRPr="00BC4A97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(Wed)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ACA1A" w14:textId="77777777" w:rsidR="00206390" w:rsidRPr="00BC4A97" w:rsidRDefault="00206390" w:rsidP="00206390">
            <w:pPr>
              <w:rPr>
                <w:rFonts w:ascii="Times New Roman" w:hAnsi="Times New Roman"/>
                <w:bCs/>
                <w:color w:val="7030A0"/>
                <w:sz w:val="14"/>
                <w:szCs w:val="14"/>
              </w:rPr>
            </w:pPr>
          </w:p>
        </w:tc>
      </w:tr>
      <w:tr w:rsidR="00206390" w:rsidRPr="00BC4A97" w14:paraId="4D233E11" w14:textId="3D283EF5" w:rsidTr="000E6A48">
        <w:tblPrEx>
          <w:jc w:val="left"/>
        </w:tblPrEx>
        <w:trPr>
          <w:trHeight w:val="125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8626B" w14:textId="77777777" w:rsidR="00206390" w:rsidRPr="00BC4A97" w:rsidRDefault="00206390" w:rsidP="0020639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3D49571" w14:textId="2CBD7374" w:rsidR="00206390" w:rsidRPr="00BC4A97" w:rsidRDefault="00206390" w:rsidP="0020639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SPRING2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84B55B2" w14:textId="55AC0A4E" w:rsidR="00206390" w:rsidRPr="00BC4A97" w:rsidRDefault="00206390" w:rsidP="0020639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FALL2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C040C0E" w14:textId="62359B33" w:rsidR="00206390" w:rsidRPr="00BC4A97" w:rsidRDefault="00206390" w:rsidP="0020639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206390" w:rsidRPr="00BC4A97" w14:paraId="52E2638C" w14:textId="524F40C3" w:rsidTr="000E6A48">
        <w:tblPrEx>
          <w:jc w:val="left"/>
        </w:tblPrEx>
        <w:trPr>
          <w:trHeight w:val="170"/>
        </w:trPr>
        <w:tc>
          <w:tcPr>
            <w:tcW w:w="22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10F90D" w14:textId="70E32946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Y2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ECFC2A" w14:textId="37A09F67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HEA647 Interprofessional Practice in Public Health</w:t>
            </w:r>
            <w:r w:rsidRPr="009040E4">
              <w:rPr>
                <w:rFonts w:ascii="Times New Roman" w:hAnsi="Times New Roman"/>
                <w:bCs/>
                <w:sz w:val="14"/>
                <w:szCs w:val="14"/>
                <w:vertAlign w:val="superscript"/>
              </w:rPr>
              <w:t>֍</w:t>
            </w: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14ED5A" w14:textId="5BFA86DF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HEA520 Public Health Epidemiology*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46436" w14:textId="5771AB1F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206390" w:rsidRPr="00BC4A97" w14:paraId="33F78103" w14:textId="1D35509F" w:rsidTr="000E6A48">
        <w:tblPrEx>
          <w:jc w:val="left"/>
        </w:tblPrEx>
        <w:tc>
          <w:tcPr>
            <w:tcW w:w="228" w:type="pct"/>
            <w:vMerge/>
            <w:tcBorders>
              <w:right w:val="single" w:sz="4" w:space="0" w:color="auto"/>
            </w:tcBorders>
          </w:tcPr>
          <w:p w14:paraId="388A9B69" w14:textId="77777777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78DDF1" w14:textId="605525C3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HEA615 Policy in Public Health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E73561" w14:textId="265F8F73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ENV530 General Environmental Health (online)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2B7E9" w14:textId="77777777" w:rsidR="00206390" w:rsidRPr="00BC4A97" w:rsidRDefault="00206390" w:rsidP="00206390">
            <w:pPr>
              <w:rPr>
                <w:rFonts w:ascii="Times New Roman" w:hAnsi="Times New Roman"/>
                <w:bCs/>
                <w:color w:val="7030A0"/>
                <w:sz w:val="14"/>
                <w:szCs w:val="14"/>
              </w:rPr>
            </w:pPr>
          </w:p>
        </w:tc>
      </w:tr>
      <w:tr w:rsidR="00206390" w:rsidRPr="00BC4A97" w14:paraId="4DB340D7" w14:textId="63361872" w:rsidTr="000E6A48">
        <w:tblPrEx>
          <w:jc w:val="left"/>
        </w:tblPrEx>
        <w:trPr>
          <w:trHeight w:val="50"/>
        </w:trPr>
        <w:tc>
          <w:tcPr>
            <w:tcW w:w="22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FC791F" w14:textId="77777777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BF821E" w14:textId="67C900AC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HEA538 Evaluation of Health Programs (Wed)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FEF62EE" w14:textId="3B0EF6C9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1335E8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HEA645 Global Community Health Promotion &amp; Advocacy</w:t>
            </w:r>
            <w:r w:rsidRPr="00BC4A97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 xml:space="preserve"> (Wed)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4AD19" w14:textId="77777777" w:rsidR="00206390" w:rsidRPr="00BC4A97" w:rsidRDefault="00206390" w:rsidP="00206390">
            <w:pPr>
              <w:rPr>
                <w:rFonts w:ascii="Times New Roman" w:hAnsi="Times New Roman"/>
                <w:bCs/>
                <w:color w:val="7030A0"/>
                <w:sz w:val="14"/>
                <w:szCs w:val="14"/>
              </w:rPr>
            </w:pPr>
          </w:p>
        </w:tc>
      </w:tr>
      <w:tr w:rsidR="00206390" w:rsidRPr="00BC4A97" w14:paraId="3B1A01CF" w14:textId="24817033" w:rsidTr="000E6A48">
        <w:tblPrEx>
          <w:jc w:val="left"/>
        </w:tblPrEx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11C122" w14:textId="77777777" w:rsidR="00206390" w:rsidRPr="00BC4A97" w:rsidRDefault="00206390" w:rsidP="0020639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E2B15F0" w14:textId="7B02F8C9" w:rsidR="00206390" w:rsidRPr="00BC4A97" w:rsidRDefault="00206390" w:rsidP="0020639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SPRING3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F2AE181" w14:textId="196FEB62" w:rsidR="00206390" w:rsidRPr="00BC4A97" w:rsidRDefault="00206390" w:rsidP="0020639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FALL3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4BA1F62" w14:textId="0DC49DF1" w:rsidR="00206390" w:rsidRPr="00BC4A97" w:rsidRDefault="00206390" w:rsidP="0020639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SPRING3 </w:t>
            </w:r>
            <w:r w:rsidRPr="00BC4A97">
              <w:rPr>
                <w:rFonts w:ascii="Times New Roman" w:hAnsi="Times New Roman"/>
                <w:bCs/>
                <w:color w:val="FF0000"/>
                <w:sz w:val="14"/>
                <w:szCs w:val="14"/>
              </w:rPr>
              <w:t>(GRAD)</w:t>
            </w:r>
          </w:p>
        </w:tc>
      </w:tr>
      <w:tr w:rsidR="00206390" w:rsidRPr="00BC4A97" w14:paraId="139BCB3E" w14:textId="77777777" w:rsidTr="000E6A48">
        <w:tblPrEx>
          <w:jc w:val="left"/>
        </w:tblPrEx>
        <w:trPr>
          <w:trHeight w:val="143"/>
        </w:trPr>
        <w:tc>
          <w:tcPr>
            <w:tcW w:w="22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0CA6D01" w14:textId="12F74AAB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Y3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C4A74B" w14:textId="08C6BA47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HEA526 Biostatistics in Public Health* (Mon)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529941" w14:textId="4536F714" w:rsidR="00206390" w:rsidRPr="00BC4A97" w:rsidRDefault="00206390" w:rsidP="00206390">
            <w:pPr>
              <w:rPr>
                <w:rFonts w:ascii="Times New Roman" w:hAnsi="Times New Roman"/>
                <w:bCs/>
                <w:color w:val="7030A0"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HEA516 Health Care Management (Thu)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CDFE25" w14:textId="60811E99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HEA649 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ALE</w:t>
            </w: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 I**(1cr)</w:t>
            </w:r>
          </w:p>
        </w:tc>
      </w:tr>
      <w:tr w:rsidR="00206390" w:rsidRPr="00BC4A97" w14:paraId="3BBDEBD0" w14:textId="4352B7B0" w:rsidTr="000E6A48">
        <w:tblPrEx>
          <w:jc w:val="left"/>
        </w:tblPrEx>
        <w:trPr>
          <w:trHeight w:val="170"/>
        </w:trPr>
        <w:tc>
          <w:tcPr>
            <w:tcW w:w="228" w:type="pct"/>
            <w:vMerge/>
            <w:tcBorders>
              <w:right w:val="single" w:sz="4" w:space="0" w:color="auto"/>
            </w:tcBorders>
          </w:tcPr>
          <w:p w14:paraId="6FC423E9" w14:textId="30B7B714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A2740B" w14:textId="6B3FC364" w:rsidR="00206390" w:rsidRPr="00BC4A97" w:rsidRDefault="00206390" w:rsidP="00206390">
            <w:pPr>
              <w:rPr>
                <w:rFonts w:ascii="Times New Roman" w:hAnsi="Times New Roman"/>
                <w:bCs/>
                <w:color w:val="7030A0"/>
                <w:sz w:val="14"/>
                <w:szCs w:val="14"/>
              </w:rPr>
            </w:pPr>
            <w:r w:rsidRPr="00585FF4">
              <w:rPr>
                <w:rFonts w:ascii="Times New Roman" w:hAnsi="Times New Roman"/>
                <w:bCs/>
                <w:snapToGrid/>
                <w:color w:val="7030A0"/>
                <w:sz w:val="14"/>
                <w:szCs w:val="14"/>
              </w:rPr>
              <w:t>HEA544 Community Health Program Planning and Implementation</w:t>
            </w:r>
            <w:r w:rsidRPr="00206390">
              <w:rPr>
                <w:rFonts w:ascii="Times New Roman" w:hAnsi="Times New Roman"/>
                <w:bCs/>
                <w:snapToGrid/>
                <w:color w:val="7030A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Cs/>
                <w:snapToGrid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D8AEFD" w14:textId="3C519B19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>HEA531 Community as a Basis for Health</w:t>
            </w:r>
            <w:r w:rsidRPr="00BC4A97">
              <w:rPr>
                <w:rFonts w:ascii="Times New Roman" w:hAnsi="Times New Roman"/>
                <w:bCs/>
                <w:color w:val="7030A0"/>
                <w:sz w:val="14"/>
                <w:szCs w:val="14"/>
                <w:vertAlign w:val="superscript"/>
              </w:rPr>
              <w:t>†</w:t>
            </w:r>
            <w:r w:rsidRPr="00BC4A97">
              <w:rPr>
                <w:rFonts w:ascii="Times New Roman" w:hAnsi="Times New Roman"/>
                <w:bCs/>
                <w:color w:val="7030A0"/>
                <w:sz w:val="14"/>
                <w:szCs w:val="14"/>
              </w:rPr>
              <w:t xml:space="preserve"> (Tue)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5DA08B" w14:textId="09679650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HEA650 A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LE</w:t>
            </w: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 II***</w:t>
            </w:r>
          </w:p>
        </w:tc>
      </w:tr>
      <w:tr w:rsidR="00206390" w:rsidRPr="00BC4A97" w14:paraId="53AA804E" w14:textId="77777777" w:rsidTr="006D38A9">
        <w:tblPrEx>
          <w:jc w:val="left"/>
        </w:tblPrEx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14:paraId="5ABE0E4E" w14:textId="41D1A9D7" w:rsidR="00206390" w:rsidRPr="00BC4A97" w:rsidRDefault="00206390" w:rsidP="002063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>*Course prerequisite of MAT121 or equivalent, **Course prerequisites HEA520 &amp; HEA526, ***Course prerequisite: HEA649</w:t>
            </w:r>
          </w:p>
          <w:p w14:paraId="5A62D359" w14:textId="77777777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sz w:val="14"/>
                <w:szCs w:val="14"/>
              </w:rPr>
              <w:t xml:space="preserve">†Course includes required program Community Service-Learning component, </w:t>
            </w:r>
            <w:r w:rsidRPr="00FE223B">
              <w:rPr>
                <w:rFonts w:ascii="Times New Roman" w:hAnsi="Times New Roman"/>
                <w:bCs/>
                <w:color w:val="FF0000"/>
                <w:sz w:val="14"/>
                <w:szCs w:val="14"/>
              </w:rPr>
              <w:t>††Course also available in Summer</w:t>
            </w:r>
          </w:p>
          <w:p w14:paraId="117F1738" w14:textId="1E95A7D9" w:rsidR="00206390" w:rsidRPr="00BC4A97" w:rsidRDefault="00206390" w:rsidP="0020639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BC4A97">
              <w:rPr>
                <w:rFonts w:ascii="Times New Roman" w:hAnsi="Times New Roman"/>
                <w:bCs/>
                <w:color w:val="FF0000"/>
                <w:sz w:val="14"/>
                <w:szCs w:val="14"/>
              </w:rPr>
              <w:t>(GRAD) = graduation semester</w:t>
            </w:r>
          </w:p>
        </w:tc>
      </w:tr>
    </w:tbl>
    <w:p w14:paraId="2776A398" w14:textId="1A9BC868" w:rsidR="00DB2BFD" w:rsidRPr="0018513D" w:rsidRDefault="00DB2BFD" w:rsidP="00DB2BFD">
      <w:pPr>
        <w:rPr>
          <w:sz w:val="22"/>
          <w:szCs w:val="18"/>
        </w:rPr>
      </w:pPr>
    </w:p>
    <w:sectPr w:rsidR="00DB2BFD" w:rsidRPr="0018513D" w:rsidSect="00B26B41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CC9D" w14:textId="77777777" w:rsidR="00F563C0" w:rsidRDefault="00F563C0" w:rsidP="00C1576F">
      <w:r>
        <w:separator/>
      </w:r>
    </w:p>
  </w:endnote>
  <w:endnote w:type="continuationSeparator" w:id="0">
    <w:p w14:paraId="56807981" w14:textId="77777777" w:rsidR="00F563C0" w:rsidRDefault="00F563C0" w:rsidP="00C1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039D" w14:textId="77777777" w:rsidR="00F563C0" w:rsidRDefault="00F563C0" w:rsidP="00C1576F">
      <w:r>
        <w:separator/>
      </w:r>
    </w:p>
  </w:footnote>
  <w:footnote w:type="continuationSeparator" w:id="0">
    <w:p w14:paraId="5B693AAB" w14:textId="77777777" w:rsidR="00F563C0" w:rsidRDefault="00F563C0" w:rsidP="00C15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A20E" w14:textId="1B73AF21" w:rsidR="00C1576F" w:rsidRPr="00413C2A" w:rsidRDefault="00C1576F">
    <w:pPr>
      <w:pStyle w:val="Header"/>
      <w:rPr>
        <w:b/>
        <w:bCs/>
        <w:color w:val="FF0000"/>
        <w:sz w:val="18"/>
        <w:szCs w:val="14"/>
      </w:rPr>
    </w:pPr>
    <w:r w:rsidRPr="00413C2A">
      <w:rPr>
        <w:b/>
        <w:bCs/>
        <w:color w:val="FF0000"/>
        <w:sz w:val="18"/>
        <w:szCs w:val="14"/>
      </w:rPr>
      <w:t xml:space="preserve">DRAFT </w:t>
    </w:r>
    <w:r w:rsidR="007936BA">
      <w:rPr>
        <w:b/>
        <w:bCs/>
        <w:color w:val="FF0000"/>
        <w:sz w:val="18"/>
        <w:szCs w:val="14"/>
      </w:rPr>
      <w:t>August 5</w:t>
    </w:r>
    <w:r w:rsidRPr="00413C2A">
      <w:rPr>
        <w:b/>
        <w:bCs/>
        <w:color w:val="FF0000"/>
        <w:sz w:val="18"/>
        <w:szCs w:val="14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3A5"/>
    <w:multiLevelType w:val="hybridMultilevel"/>
    <w:tmpl w:val="98AEF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 w15:restartNumberingAfterBreak="0">
    <w:nsid w:val="037F59DF"/>
    <w:multiLevelType w:val="hybridMultilevel"/>
    <w:tmpl w:val="D1A41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C6EA1"/>
    <w:multiLevelType w:val="hybridMultilevel"/>
    <w:tmpl w:val="B080B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E4EE5"/>
    <w:multiLevelType w:val="hybridMultilevel"/>
    <w:tmpl w:val="C202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23F94"/>
    <w:multiLevelType w:val="hybridMultilevel"/>
    <w:tmpl w:val="B224A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B28DA"/>
    <w:multiLevelType w:val="hybridMultilevel"/>
    <w:tmpl w:val="013CB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4328F2"/>
    <w:multiLevelType w:val="hybridMultilevel"/>
    <w:tmpl w:val="14A2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0471B"/>
    <w:multiLevelType w:val="hybridMultilevel"/>
    <w:tmpl w:val="702A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9A64C8"/>
    <w:multiLevelType w:val="hybridMultilevel"/>
    <w:tmpl w:val="9B64D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2F7EE9"/>
    <w:multiLevelType w:val="hybridMultilevel"/>
    <w:tmpl w:val="EB222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221823"/>
    <w:multiLevelType w:val="hybridMultilevel"/>
    <w:tmpl w:val="E3FA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5701CE"/>
    <w:multiLevelType w:val="hybridMultilevel"/>
    <w:tmpl w:val="CE762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697711"/>
    <w:multiLevelType w:val="hybridMultilevel"/>
    <w:tmpl w:val="425C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30990"/>
    <w:multiLevelType w:val="hybridMultilevel"/>
    <w:tmpl w:val="00DEA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E60A7D"/>
    <w:multiLevelType w:val="hybridMultilevel"/>
    <w:tmpl w:val="6F883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4E1E8C"/>
    <w:multiLevelType w:val="hybridMultilevel"/>
    <w:tmpl w:val="901C2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19787E"/>
    <w:multiLevelType w:val="hybridMultilevel"/>
    <w:tmpl w:val="DBC84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37512"/>
    <w:multiLevelType w:val="hybridMultilevel"/>
    <w:tmpl w:val="00B6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34702"/>
    <w:multiLevelType w:val="hybridMultilevel"/>
    <w:tmpl w:val="89F0665A"/>
    <w:lvl w:ilvl="0" w:tplc="0EB825C0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24DAF"/>
    <w:multiLevelType w:val="hybridMultilevel"/>
    <w:tmpl w:val="26B44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267D6B"/>
    <w:multiLevelType w:val="hybridMultilevel"/>
    <w:tmpl w:val="1FA67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490FDA"/>
    <w:multiLevelType w:val="hybridMultilevel"/>
    <w:tmpl w:val="C2D4C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C21ABF"/>
    <w:multiLevelType w:val="hybridMultilevel"/>
    <w:tmpl w:val="0A36F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3D1A9C"/>
    <w:multiLevelType w:val="hybridMultilevel"/>
    <w:tmpl w:val="04685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8"/>
  </w:num>
  <w:num w:numId="5">
    <w:abstractNumId w:val="19"/>
  </w:num>
  <w:num w:numId="6">
    <w:abstractNumId w:val="2"/>
  </w:num>
  <w:num w:numId="7">
    <w:abstractNumId w:val="11"/>
  </w:num>
  <w:num w:numId="8">
    <w:abstractNumId w:val="22"/>
  </w:num>
  <w:num w:numId="9">
    <w:abstractNumId w:val="14"/>
  </w:num>
  <w:num w:numId="10">
    <w:abstractNumId w:val="20"/>
  </w:num>
  <w:num w:numId="11">
    <w:abstractNumId w:val="4"/>
  </w:num>
  <w:num w:numId="12">
    <w:abstractNumId w:val="15"/>
  </w:num>
  <w:num w:numId="13">
    <w:abstractNumId w:val="13"/>
  </w:num>
  <w:num w:numId="14">
    <w:abstractNumId w:val="21"/>
  </w:num>
  <w:num w:numId="15">
    <w:abstractNumId w:val="7"/>
  </w:num>
  <w:num w:numId="16">
    <w:abstractNumId w:val="9"/>
  </w:num>
  <w:num w:numId="17">
    <w:abstractNumId w:val="23"/>
  </w:num>
  <w:num w:numId="18">
    <w:abstractNumId w:val="5"/>
  </w:num>
  <w:num w:numId="19">
    <w:abstractNumId w:val="12"/>
  </w:num>
  <w:num w:numId="20">
    <w:abstractNumId w:val="6"/>
  </w:num>
  <w:num w:numId="21">
    <w:abstractNumId w:val="3"/>
  </w:num>
  <w:num w:numId="22">
    <w:abstractNumId w:val="10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A9"/>
    <w:rsid w:val="000014BF"/>
    <w:rsid w:val="000100E5"/>
    <w:rsid w:val="0001247F"/>
    <w:rsid w:val="00017D9D"/>
    <w:rsid w:val="000435C3"/>
    <w:rsid w:val="000555BB"/>
    <w:rsid w:val="000614B9"/>
    <w:rsid w:val="00061D7D"/>
    <w:rsid w:val="00063C7B"/>
    <w:rsid w:val="00063E2C"/>
    <w:rsid w:val="00066AAF"/>
    <w:rsid w:val="0007021A"/>
    <w:rsid w:val="00071FE0"/>
    <w:rsid w:val="000757C3"/>
    <w:rsid w:val="000902B3"/>
    <w:rsid w:val="00091580"/>
    <w:rsid w:val="00092B44"/>
    <w:rsid w:val="00094B7A"/>
    <w:rsid w:val="0009625C"/>
    <w:rsid w:val="0009682E"/>
    <w:rsid w:val="000A2B33"/>
    <w:rsid w:val="000A3D03"/>
    <w:rsid w:val="000A798E"/>
    <w:rsid w:val="000B6AB7"/>
    <w:rsid w:val="000B79FA"/>
    <w:rsid w:val="000D04C1"/>
    <w:rsid w:val="000D1C90"/>
    <w:rsid w:val="000D3144"/>
    <w:rsid w:val="000D5FDA"/>
    <w:rsid w:val="000D7FF3"/>
    <w:rsid w:val="000E153B"/>
    <w:rsid w:val="000E2925"/>
    <w:rsid w:val="000E4D9F"/>
    <w:rsid w:val="000E6A48"/>
    <w:rsid w:val="000E79FF"/>
    <w:rsid w:val="000F5C2A"/>
    <w:rsid w:val="000F651E"/>
    <w:rsid w:val="000F6F81"/>
    <w:rsid w:val="00104DCC"/>
    <w:rsid w:val="00106E7B"/>
    <w:rsid w:val="00106F82"/>
    <w:rsid w:val="00111597"/>
    <w:rsid w:val="001118D6"/>
    <w:rsid w:val="0011415E"/>
    <w:rsid w:val="00115F79"/>
    <w:rsid w:val="00123A77"/>
    <w:rsid w:val="001335E8"/>
    <w:rsid w:val="001401DA"/>
    <w:rsid w:val="00142CB7"/>
    <w:rsid w:val="00151B66"/>
    <w:rsid w:val="00154E6D"/>
    <w:rsid w:val="0016009F"/>
    <w:rsid w:val="001633E0"/>
    <w:rsid w:val="00166F98"/>
    <w:rsid w:val="00167EB6"/>
    <w:rsid w:val="001720FF"/>
    <w:rsid w:val="001730BD"/>
    <w:rsid w:val="00173E80"/>
    <w:rsid w:val="00181F2D"/>
    <w:rsid w:val="00184A73"/>
    <w:rsid w:val="0018513D"/>
    <w:rsid w:val="00185295"/>
    <w:rsid w:val="001908F8"/>
    <w:rsid w:val="00190955"/>
    <w:rsid w:val="00197035"/>
    <w:rsid w:val="001A1978"/>
    <w:rsid w:val="001A756B"/>
    <w:rsid w:val="001B05B0"/>
    <w:rsid w:val="001B1AF7"/>
    <w:rsid w:val="001B4D0A"/>
    <w:rsid w:val="001B6C77"/>
    <w:rsid w:val="001B788A"/>
    <w:rsid w:val="001C023C"/>
    <w:rsid w:val="001C3408"/>
    <w:rsid w:val="001C6E10"/>
    <w:rsid w:val="001D07C0"/>
    <w:rsid w:val="001D2635"/>
    <w:rsid w:val="001D59D2"/>
    <w:rsid w:val="001D7309"/>
    <w:rsid w:val="001E0170"/>
    <w:rsid w:val="001E1F65"/>
    <w:rsid w:val="001E7DDB"/>
    <w:rsid w:val="001F4497"/>
    <w:rsid w:val="00201301"/>
    <w:rsid w:val="00203BCE"/>
    <w:rsid w:val="002051BA"/>
    <w:rsid w:val="00205A43"/>
    <w:rsid w:val="00206390"/>
    <w:rsid w:val="002121B6"/>
    <w:rsid w:val="00212467"/>
    <w:rsid w:val="00213FF6"/>
    <w:rsid w:val="002177D0"/>
    <w:rsid w:val="00217F33"/>
    <w:rsid w:val="00221B58"/>
    <w:rsid w:val="00223646"/>
    <w:rsid w:val="0022369F"/>
    <w:rsid w:val="00233C4F"/>
    <w:rsid w:val="00233DB8"/>
    <w:rsid w:val="00235F14"/>
    <w:rsid w:val="002363E0"/>
    <w:rsid w:val="00241D4B"/>
    <w:rsid w:val="00244A1D"/>
    <w:rsid w:val="0025428F"/>
    <w:rsid w:val="00254CE1"/>
    <w:rsid w:val="002553F0"/>
    <w:rsid w:val="00262881"/>
    <w:rsid w:val="00265B2D"/>
    <w:rsid w:val="002726AC"/>
    <w:rsid w:val="00274451"/>
    <w:rsid w:val="00275BAF"/>
    <w:rsid w:val="00282225"/>
    <w:rsid w:val="002835BD"/>
    <w:rsid w:val="0029187B"/>
    <w:rsid w:val="002920AF"/>
    <w:rsid w:val="0029293C"/>
    <w:rsid w:val="00292A56"/>
    <w:rsid w:val="002979EB"/>
    <w:rsid w:val="002A05C8"/>
    <w:rsid w:val="002A165F"/>
    <w:rsid w:val="002A4B96"/>
    <w:rsid w:val="002A5358"/>
    <w:rsid w:val="002B0B78"/>
    <w:rsid w:val="002B0DF7"/>
    <w:rsid w:val="002C05F6"/>
    <w:rsid w:val="002C2298"/>
    <w:rsid w:val="002C30C3"/>
    <w:rsid w:val="002C3325"/>
    <w:rsid w:val="002C76DC"/>
    <w:rsid w:val="002D0194"/>
    <w:rsid w:val="002D0ACD"/>
    <w:rsid w:val="002D1CEE"/>
    <w:rsid w:val="002D1E8B"/>
    <w:rsid w:val="002D34CF"/>
    <w:rsid w:val="002D4CF1"/>
    <w:rsid w:val="002D61B0"/>
    <w:rsid w:val="002E2552"/>
    <w:rsid w:val="002E6609"/>
    <w:rsid w:val="002F031F"/>
    <w:rsid w:val="002F31AA"/>
    <w:rsid w:val="002F5270"/>
    <w:rsid w:val="003012FD"/>
    <w:rsid w:val="00302455"/>
    <w:rsid w:val="00303563"/>
    <w:rsid w:val="00304A8F"/>
    <w:rsid w:val="003127D6"/>
    <w:rsid w:val="00312AF6"/>
    <w:rsid w:val="00312E81"/>
    <w:rsid w:val="003222C4"/>
    <w:rsid w:val="003247B3"/>
    <w:rsid w:val="0032554C"/>
    <w:rsid w:val="00351BCD"/>
    <w:rsid w:val="003528D4"/>
    <w:rsid w:val="00354C30"/>
    <w:rsid w:val="00355415"/>
    <w:rsid w:val="00355BE0"/>
    <w:rsid w:val="00361754"/>
    <w:rsid w:val="00361CB8"/>
    <w:rsid w:val="00365B92"/>
    <w:rsid w:val="00367E89"/>
    <w:rsid w:val="00370A0C"/>
    <w:rsid w:val="00375F82"/>
    <w:rsid w:val="00380C9C"/>
    <w:rsid w:val="00381C7B"/>
    <w:rsid w:val="0039237B"/>
    <w:rsid w:val="00392B4D"/>
    <w:rsid w:val="003953D3"/>
    <w:rsid w:val="003A1725"/>
    <w:rsid w:val="003A2EDB"/>
    <w:rsid w:val="003A3A08"/>
    <w:rsid w:val="003C0D09"/>
    <w:rsid w:val="003C1E17"/>
    <w:rsid w:val="003C6D7A"/>
    <w:rsid w:val="003D046E"/>
    <w:rsid w:val="003D04C7"/>
    <w:rsid w:val="003E0B53"/>
    <w:rsid w:val="003E52BD"/>
    <w:rsid w:val="003F5953"/>
    <w:rsid w:val="004043CC"/>
    <w:rsid w:val="0041236D"/>
    <w:rsid w:val="00413646"/>
    <w:rsid w:val="00413C2A"/>
    <w:rsid w:val="00413C54"/>
    <w:rsid w:val="0042692A"/>
    <w:rsid w:val="0043175B"/>
    <w:rsid w:val="00432838"/>
    <w:rsid w:val="00432BC6"/>
    <w:rsid w:val="004409A4"/>
    <w:rsid w:val="00453631"/>
    <w:rsid w:val="00455289"/>
    <w:rsid w:val="00456880"/>
    <w:rsid w:val="004617B2"/>
    <w:rsid w:val="00466126"/>
    <w:rsid w:val="00466C98"/>
    <w:rsid w:val="004672AB"/>
    <w:rsid w:val="00490D15"/>
    <w:rsid w:val="00497016"/>
    <w:rsid w:val="00497ED2"/>
    <w:rsid w:val="004A0501"/>
    <w:rsid w:val="004A658E"/>
    <w:rsid w:val="004A71A9"/>
    <w:rsid w:val="004B0C4D"/>
    <w:rsid w:val="004B3C27"/>
    <w:rsid w:val="004C23FB"/>
    <w:rsid w:val="004C3625"/>
    <w:rsid w:val="004C4422"/>
    <w:rsid w:val="004C6B65"/>
    <w:rsid w:val="004E19CB"/>
    <w:rsid w:val="004E2E93"/>
    <w:rsid w:val="004E3401"/>
    <w:rsid w:val="004E40C4"/>
    <w:rsid w:val="004E526A"/>
    <w:rsid w:val="004F375C"/>
    <w:rsid w:val="00513F2A"/>
    <w:rsid w:val="00514E62"/>
    <w:rsid w:val="00517DB6"/>
    <w:rsid w:val="0052308C"/>
    <w:rsid w:val="0053152D"/>
    <w:rsid w:val="005318CB"/>
    <w:rsid w:val="00536133"/>
    <w:rsid w:val="00536826"/>
    <w:rsid w:val="00536909"/>
    <w:rsid w:val="0054215A"/>
    <w:rsid w:val="00543746"/>
    <w:rsid w:val="00544E7B"/>
    <w:rsid w:val="00551E14"/>
    <w:rsid w:val="00553417"/>
    <w:rsid w:val="00556631"/>
    <w:rsid w:val="005578A1"/>
    <w:rsid w:val="0056082A"/>
    <w:rsid w:val="005651F5"/>
    <w:rsid w:val="00567383"/>
    <w:rsid w:val="005713A5"/>
    <w:rsid w:val="005719CE"/>
    <w:rsid w:val="00573ADF"/>
    <w:rsid w:val="00573BDD"/>
    <w:rsid w:val="00575BA3"/>
    <w:rsid w:val="00585821"/>
    <w:rsid w:val="00585FF4"/>
    <w:rsid w:val="00586B2B"/>
    <w:rsid w:val="005912EA"/>
    <w:rsid w:val="0059276A"/>
    <w:rsid w:val="00592CA6"/>
    <w:rsid w:val="005A00A0"/>
    <w:rsid w:val="005A0170"/>
    <w:rsid w:val="005A056D"/>
    <w:rsid w:val="005A77E7"/>
    <w:rsid w:val="005B1529"/>
    <w:rsid w:val="005B32E4"/>
    <w:rsid w:val="005B68E0"/>
    <w:rsid w:val="005C047E"/>
    <w:rsid w:val="005C1F17"/>
    <w:rsid w:val="005C231A"/>
    <w:rsid w:val="005C7AFD"/>
    <w:rsid w:val="005D5EB5"/>
    <w:rsid w:val="005D6377"/>
    <w:rsid w:val="005D6BED"/>
    <w:rsid w:val="005E2F51"/>
    <w:rsid w:val="005E3149"/>
    <w:rsid w:val="005E4F08"/>
    <w:rsid w:val="005F06D2"/>
    <w:rsid w:val="005F104A"/>
    <w:rsid w:val="005F18A3"/>
    <w:rsid w:val="005F2DF1"/>
    <w:rsid w:val="005F426D"/>
    <w:rsid w:val="005F725D"/>
    <w:rsid w:val="00604F6D"/>
    <w:rsid w:val="00605A33"/>
    <w:rsid w:val="00605DE0"/>
    <w:rsid w:val="00612C74"/>
    <w:rsid w:val="0061556E"/>
    <w:rsid w:val="00615E06"/>
    <w:rsid w:val="006173C7"/>
    <w:rsid w:val="00620296"/>
    <w:rsid w:val="0062516B"/>
    <w:rsid w:val="006318ED"/>
    <w:rsid w:val="0063326B"/>
    <w:rsid w:val="00633DBB"/>
    <w:rsid w:val="006378A3"/>
    <w:rsid w:val="0064311A"/>
    <w:rsid w:val="00643AD8"/>
    <w:rsid w:val="00645120"/>
    <w:rsid w:val="00645CC9"/>
    <w:rsid w:val="0065218D"/>
    <w:rsid w:val="00653BBF"/>
    <w:rsid w:val="00654119"/>
    <w:rsid w:val="00656F56"/>
    <w:rsid w:val="006601A7"/>
    <w:rsid w:val="00660AB4"/>
    <w:rsid w:val="00661E39"/>
    <w:rsid w:val="0066558E"/>
    <w:rsid w:val="00672B3F"/>
    <w:rsid w:val="00676B60"/>
    <w:rsid w:val="00684E36"/>
    <w:rsid w:val="006926E2"/>
    <w:rsid w:val="00692A1D"/>
    <w:rsid w:val="00693311"/>
    <w:rsid w:val="006958D4"/>
    <w:rsid w:val="006A0702"/>
    <w:rsid w:val="006B5A0F"/>
    <w:rsid w:val="006B6C6A"/>
    <w:rsid w:val="006D1F5E"/>
    <w:rsid w:val="006D290E"/>
    <w:rsid w:val="006D38A9"/>
    <w:rsid w:val="006D6E70"/>
    <w:rsid w:val="006E36A4"/>
    <w:rsid w:val="006F24E3"/>
    <w:rsid w:val="006F2E46"/>
    <w:rsid w:val="006F5567"/>
    <w:rsid w:val="006F58DD"/>
    <w:rsid w:val="007023C1"/>
    <w:rsid w:val="007109F7"/>
    <w:rsid w:val="0071728A"/>
    <w:rsid w:val="00717A69"/>
    <w:rsid w:val="00721F8A"/>
    <w:rsid w:val="007342B6"/>
    <w:rsid w:val="00734872"/>
    <w:rsid w:val="00745D42"/>
    <w:rsid w:val="00745F2C"/>
    <w:rsid w:val="00747595"/>
    <w:rsid w:val="00752D12"/>
    <w:rsid w:val="00753F2B"/>
    <w:rsid w:val="00755C54"/>
    <w:rsid w:val="00763C16"/>
    <w:rsid w:val="00765E8E"/>
    <w:rsid w:val="00767515"/>
    <w:rsid w:val="00767644"/>
    <w:rsid w:val="007707FE"/>
    <w:rsid w:val="00771E21"/>
    <w:rsid w:val="007763E1"/>
    <w:rsid w:val="00776839"/>
    <w:rsid w:val="00782CC5"/>
    <w:rsid w:val="00783097"/>
    <w:rsid w:val="00783403"/>
    <w:rsid w:val="00783E11"/>
    <w:rsid w:val="00793585"/>
    <w:rsid w:val="007936BA"/>
    <w:rsid w:val="007A6D48"/>
    <w:rsid w:val="007A6F42"/>
    <w:rsid w:val="007B6B87"/>
    <w:rsid w:val="007C4FA8"/>
    <w:rsid w:val="007C6CD9"/>
    <w:rsid w:val="007D057A"/>
    <w:rsid w:val="007E5E90"/>
    <w:rsid w:val="007E7908"/>
    <w:rsid w:val="007F6085"/>
    <w:rsid w:val="007F6E3A"/>
    <w:rsid w:val="008013A1"/>
    <w:rsid w:val="008102BD"/>
    <w:rsid w:val="008110B0"/>
    <w:rsid w:val="00812DE1"/>
    <w:rsid w:val="00814C68"/>
    <w:rsid w:val="00815DC6"/>
    <w:rsid w:val="008175F6"/>
    <w:rsid w:val="0082049C"/>
    <w:rsid w:val="00822261"/>
    <w:rsid w:val="00824677"/>
    <w:rsid w:val="008342D6"/>
    <w:rsid w:val="00834C5D"/>
    <w:rsid w:val="00837B90"/>
    <w:rsid w:val="00847333"/>
    <w:rsid w:val="00850345"/>
    <w:rsid w:val="00856751"/>
    <w:rsid w:val="00857108"/>
    <w:rsid w:val="0085790E"/>
    <w:rsid w:val="00860F7E"/>
    <w:rsid w:val="0086682E"/>
    <w:rsid w:val="008736E6"/>
    <w:rsid w:val="008814A4"/>
    <w:rsid w:val="008814B6"/>
    <w:rsid w:val="008830DE"/>
    <w:rsid w:val="00883739"/>
    <w:rsid w:val="0088608D"/>
    <w:rsid w:val="0089421E"/>
    <w:rsid w:val="008A0290"/>
    <w:rsid w:val="008B02BD"/>
    <w:rsid w:val="008B044A"/>
    <w:rsid w:val="008B0865"/>
    <w:rsid w:val="008B3D94"/>
    <w:rsid w:val="008B3E15"/>
    <w:rsid w:val="008B6D2F"/>
    <w:rsid w:val="008C2146"/>
    <w:rsid w:val="008C28BB"/>
    <w:rsid w:val="008C3E1B"/>
    <w:rsid w:val="008C442B"/>
    <w:rsid w:val="008C7B0A"/>
    <w:rsid w:val="008D1EC9"/>
    <w:rsid w:val="008D2FC0"/>
    <w:rsid w:val="008D3DF9"/>
    <w:rsid w:val="008D60EB"/>
    <w:rsid w:val="008E0082"/>
    <w:rsid w:val="008E0B28"/>
    <w:rsid w:val="008E722C"/>
    <w:rsid w:val="008F3060"/>
    <w:rsid w:val="008F5312"/>
    <w:rsid w:val="009040E4"/>
    <w:rsid w:val="00907938"/>
    <w:rsid w:val="0091234E"/>
    <w:rsid w:val="00912801"/>
    <w:rsid w:val="00914895"/>
    <w:rsid w:val="00915589"/>
    <w:rsid w:val="00916633"/>
    <w:rsid w:val="009168DD"/>
    <w:rsid w:val="0091783C"/>
    <w:rsid w:val="0092293E"/>
    <w:rsid w:val="009258A1"/>
    <w:rsid w:val="00925B66"/>
    <w:rsid w:val="00926734"/>
    <w:rsid w:val="00930CA4"/>
    <w:rsid w:val="00933E68"/>
    <w:rsid w:val="009359D2"/>
    <w:rsid w:val="0093636B"/>
    <w:rsid w:val="009369AE"/>
    <w:rsid w:val="00936FCA"/>
    <w:rsid w:val="0093740D"/>
    <w:rsid w:val="0093756B"/>
    <w:rsid w:val="00951893"/>
    <w:rsid w:val="00951BE1"/>
    <w:rsid w:val="00955445"/>
    <w:rsid w:val="009558C4"/>
    <w:rsid w:val="00957437"/>
    <w:rsid w:val="00963B32"/>
    <w:rsid w:val="00965D07"/>
    <w:rsid w:val="0097007C"/>
    <w:rsid w:val="0098070C"/>
    <w:rsid w:val="009909EA"/>
    <w:rsid w:val="009953A3"/>
    <w:rsid w:val="0099787B"/>
    <w:rsid w:val="009B56FC"/>
    <w:rsid w:val="009C3A05"/>
    <w:rsid w:val="009C3C8E"/>
    <w:rsid w:val="009C40ED"/>
    <w:rsid w:val="009C45E2"/>
    <w:rsid w:val="009C5BA3"/>
    <w:rsid w:val="009D712C"/>
    <w:rsid w:val="009D7578"/>
    <w:rsid w:val="009E53AE"/>
    <w:rsid w:val="009E54B2"/>
    <w:rsid w:val="009F005D"/>
    <w:rsid w:val="009F374B"/>
    <w:rsid w:val="009F5061"/>
    <w:rsid w:val="009F5A75"/>
    <w:rsid w:val="00A015AD"/>
    <w:rsid w:val="00A0275E"/>
    <w:rsid w:val="00A03B65"/>
    <w:rsid w:val="00A12A3B"/>
    <w:rsid w:val="00A12BD9"/>
    <w:rsid w:val="00A232DF"/>
    <w:rsid w:val="00A25DD0"/>
    <w:rsid w:val="00A341F7"/>
    <w:rsid w:val="00A400E3"/>
    <w:rsid w:val="00A459C6"/>
    <w:rsid w:val="00A46FCA"/>
    <w:rsid w:val="00A5054C"/>
    <w:rsid w:val="00A52DB2"/>
    <w:rsid w:val="00A5670A"/>
    <w:rsid w:val="00A608A6"/>
    <w:rsid w:val="00A6212A"/>
    <w:rsid w:val="00A65CD3"/>
    <w:rsid w:val="00A75CEB"/>
    <w:rsid w:val="00A76E81"/>
    <w:rsid w:val="00A8274E"/>
    <w:rsid w:val="00A843F4"/>
    <w:rsid w:val="00A87948"/>
    <w:rsid w:val="00A9534A"/>
    <w:rsid w:val="00A969E9"/>
    <w:rsid w:val="00AA2202"/>
    <w:rsid w:val="00AA4616"/>
    <w:rsid w:val="00AA4908"/>
    <w:rsid w:val="00AB1B7B"/>
    <w:rsid w:val="00AB4688"/>
    <w:rsid w:val="00AB4A2A"/>
    <w:rsid w:val="00AB54D3"/>
    <w:rsid w:val="00AC0D78"/>
    <w:rsid w:val="00AC0EC3"/>
    <w:rsid w:val="00AD4143"/>
    <w:rsid w:val="00AD4F36"/>
    <w:rsid w:val="00AD5D6E"/>
    <w:rsid w:val="00AE4A6D"/>
    <w:rsid w:val="00AE7AFD"/>
    <w:rsid w:val="00AF14B8"/>
    <w:rsid w:val="00B06875"/>
    <w:rsid w:val="00B06F80"/>
    <w:rsid w:val="00B10260"/>
    <w:rsid w:val="00B106D2"/>
    <w:rsid w:val="00B2131E"/>
    <w:rsid w:val="00B220F7"/>
    <w:rsid w:val="00B22E50"/>
    <w:rsid w:val="00B233B7"/>
    <w:rsid w:val="00B251E1"/>
    <w:rsid w:val="00B26B41"/>
    <w:rsid w:val="00B303E3"/>
    <w:rsid w:val="00B31AB9"/>
    <w:rsid w:val="00B31E5D"/>
    <w:rsid w:val="00B34299"/>
    <w:rsid w:val="00B3470A"/>
    <w:rsid w:val="00B3579E"/>
    <w:rsid w:val="00B36600"/>
    <w:rsid w:val="00B53FB7"/>
    <w:rsid w:val="00B5419D"/>
    <w:rsid w:val="00B5784F"/>
    <w:rsid w:val="00B622B6"/>
    <w:rsid w:val="00B64D92"/>
    <w:rsid w:val="00B652F5"/>
    <w:rsid w:val="00B666E1"/>
    <w:rsid w:val="00B71F4E"/>
    <w:rsid w:val="00B85A76"/>
    <w:rsid w:val="00B921C7"/>
    <w:rsid w:val="00B9380E"/>
    <w:rsid w:val="00B94EE6"/>
    <w:rsid w:val="00B9655C"/>
    <w:rsid w:val="00BA0ED8"/>
    <w:rsid w:val="00BA15B6"/>
    <w:rsid w:val="00BA58FA"/>
    <w:rsid w:val="00BC4A97"/>
    <w:rsid w:val="00BC4AEB"/>
    <w:rsid w:val="00BC6512"/>
    <w:rsid w:val="00BD0221"/>
    <w:rsid w:val="00BD4FE9"/>
    <w:rsid w:val="00BF18AA"/>
    <w:rsid w:val="00BF1D4E"/>
    <w:rsid w:val="00BF1E7E"/>
    <w:rsid w:val="00BF51A1"/>
    <w:rsid w:val="00BF53BC"/>
    <w:rsid w:val="00BF66BE"/>
    <w:rsid w:val="00C0100C"/>
    <w:rsid w:val="00C014CF"/>
    <w:rsid w:val="00C06402"/>
    <w:rsid w:val="00C10A68"/>
    <w:rsid w:val="00C12199"/>
    <w:rsid w:val="00C143AF"/>
    <w:rsid w:val="00C1576F"/>
    <w:rsid w:val="00C16D62"/>
    <w:rsid w:val="00C242F9"/>
    <w:rsid w:val="00C25AEF"/>
    <w:rsid w:val="00C30338"/>
    <w:rsid w:val="00C32A22"/>
    <w:rsid w:val="00C344F7"/>
    <w:rsid w:val="00C3726A"/>
    <w:rsid w:val="00C413F5"/>
    <w:rsid w:val="00C45804"/>
    <w:rsid w:val="00C46055"/>
    <w:rsid w:val="00C47610"/>
    <w:rsid w:val="00C4791E"/>
    <w:rsid w:val="00C50170"/>
    <w:rsid w:val="00C515D5"/>
    <w:rsid w:val="00C52125"/>
    <w:rsid w:val="00C52BEA"/>
    <w:rsid w:val="00C53FF3"/>
    <w:rsid w:val="00C61838"/>
    <w:rsid w:val="00C6248B"/>
    <w:rsid w:val="00C62E6D"/>
    <w:rsid w:val="00C76E7B"/>
    <w:rsid w:val="00C7710D"/>
    <w:rsid w:val="00C81BC2"/>
    <w:rsid w:val="00C82318"/>
    <w:rsid w:val="00C92973"/>
    <w:rsid w:val="00C92BCE"/>
    <w:rsid w:val="00CA7859"/>
    <w:rsid w:val="00CB07F6"/>
    <w:rsid w:val="00CB3CF9"/>
    <w:rsid w:val="00CB62C2"/>
    <w:rsid w:val="00CC5E86"/>
    <w:rsid w:val="00CC5EEB"/>
    <w:rsid w:val="00CD1762"/>
    <w:rsid w:val="00CD25B8"/>
    <w:rsid w:val="00CD3251"/>
    <w:rsid w:val="00CD73A6"/>
    <w:rsid w:val="00CE0F6B"/>
    <w:rsid w:val="00CE34F3"/>
    <w:rsid w:val="00CE4693"/>
    <w:rsid w:val="00CE7528"/>
    <w:rsid w:val="00CE77E9"/>
    <w:rsid w:val="00CF6276"/>
    <w:rsid w:val="00D002E1"/>
    <w:rsid w:val="00D04559"/>
    <w:rsid w:val="00D058C9"/>
    <w:rsid w:val="00D258A2"/>
    <w:rsid w:val="00D25AE9"/>
    <w:rsid w:val="00D2600C"/>
    <w:rsid w:val="00D27281"/>
    <w:rsid w:val="00D33101"/>
    <w:rsid w:val="00D33C15"/>
    <w:rsid w:val="00D3459D"/>
    <w:rsid w:val="00D35F4B"/>
    <w:rsid w:val="00D47917"/>
    <w:rsid w:val="00D551B2"/>
    <w:rsid w:val="00D81AA7"/>
    <w:rsid w:val="00D81C6D"/>
    <w:rsid w:val="00D834B1"/>
    <w:rsid w:val="00D84920"/>
    <w:rsid w:val="00D85C16"/>
    <w:rsid w:val="00D90804"/>
    <w:rsid w:val="00D92634"/>
    <w:rsid w:val="00D93011"/>
    <w:rsid w:val="00D9325A"/>
    <w:rsid w:val="00DA0BA3"/>
    <w:rsid w:val="00DA2510"/>
    <w:rsid w:val="00DA4DF3"/>
    <w:rsid w:val="00DA7923"/>
    <w:rsid w:val="00DB08C3"/>
    <w:rsid w:val="00DB1AA2"/>
    <w:rsid w:val="00DB2BFD"/>
    <w:rsid w:val="00DB5279"/>
    <w:rsid w:val="00DC2AAA"/>
    <w:rsid w:val="00DC4B37"/>
    <w:rsid w:val="00DC7630"/>
    <w:rsid w:val="00DD5866"/>
    <w:rsid w:val="00DE377E"/>
    <w:rsid w:val="00DF10EF"/>
    <w:rsid w:val="00DF29AC"/>
    <w:rsid w:val="00DF6112"/>
    <w:rsid w:val="00E0519D"/>
    <w:rsid w:val="00E2664C"/>
    <w:rsid w:val="00E32405"/>
    <w:rsid w:val="00E32CE8"/>
    <w:rsid w:val="00E33554"/>
    <w:rsid w:val="00E34D23"/>
    <w:rsid w:val="00E400BC"/>
    <w:rsid w:val="00E41082"/>
    <w:rsid w:val="00E42EFD"/>
    <w:rsid w:val="00E4423D"/>
    <w:rsid w:val="00E53BB5"/>
    <w:rsid w:val="00E62019"/>
    <w:rsid w:val="00E65861"/>
    <w:rsid w:val="00E66A99"/>
    <w:rsid w:val="00E738F0"/>
    <w:rsid w:val="00E9170F"/>
    <w:rsid w:val="00E9269E"/>
    <w:rsid w:val="00E958E1"/>
    <w:rsid w:val="00EB4C2E"/>
    <w:rsid w:val="00EB652A"/>
    <w:rsid w:val="00EB65C5"/>
    <w:rsid w:val="00EC1C16"/>
    <w:rsid w:val="00EC5CC0"/>
    <w:rsid w:val="00ED3560"/>
    <w:rsid w:val="00ED3BC6"/>
    <w:rsid w:val="00EE02DF"/>
    <w:rsid w:val="00EE2734"/>
    <w:rsid w:val="00EE2740"/>
    <w:rsid w:val="00EE4050"/>
    <w:rsid w:val="00EE41D8"/>
    <w:rsid w:val="00EE5EB2"/>
    <w:rsid w:val="00EE727C"/>
    <w:rsid w:val="00EF64FC"/>
    <w:rsid w:val="00EF6E44"/>
    <w:rsid w:val="00F07A0F"/>
    <w:rsid w:val="00F10E60"/>
    <w:rsid w:val="00F1158A"/>
    <w:rsid w:val="00F2270F"/>
    <w:rsid w:val="00F30D56"/>
    <w:rsid w:val="00F37BF4"/>
    <w:rsid w:val="00F437D8"/>
    <w:rsid w:val="00F47E08"/>
    <w:rsid w:val="00F51545"/>
    <w:rsid w:val="00F559A1"/>
    <w:rsid w:val="00F563C0"/>
    <w:rsid w:val="00F575B2"/>
    <w:rsid w:val="00F577B1"/>
    <w:rsid w:val="00F6028A"/>
    <w:rsid w:val="00F63EEE"/>
    <w:rsid w:val="00F63F4D"/>
    <w:rsid w:val="00F72C30"/>
    <w:rsid w:val="00F775B8"/>
    <w:rsid w:val="00F7790C"/>
    <w:rsid w:val="00F805A5"/>
    <w:rsid w:val="00F970C6"/>
    <w:rsid w:val="00FA70D4"/>
    <w:rsid w:val="00FB486D"/>
    <w:rsid w:val="00FB6162"/>
    <w:rsid w:val="00FC53F1"/>
    <w:rsid w:val="00FC620E"/>
    <w:rsid w:val="00FD7FC4"/>
    <w:rsid w:val="00FE223B"/>
    <w:rsid w:val="00FE5C06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6AFC"/>
  <w15:chartTrackingRefBased/>
  <w15:docId w15:val="{C7873B48-9385-4B54-BAA0-AD973817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1A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A71A9"/>
    <w:pPr>
      <w:keepNext/>
      <w:widowControl/>
      <w:outlineLvl w:val="0"/>
    </w:pPr>
    <w:rPr>
      <w:rFonts w:ascii="Times New Roman" w:hAnsi="Times New Roman"/>
      <w:b/>
      <w:snapToGrid/>
    </w:rPr>
  </w:style>
  <w:style w:type="paragraph" w:styleId="Heading2">
    <w:name w:val="heading 2"/>
    <w:basedOn w:val="Normal"/>
    <w:next w:val="Normal"/>
    <w:link w:val="Heading2Char"/>
    <w:qFormat/>
    <w:rsid w:val="004A71A9"/>
    <w:pPr>
      <w:keepNext/>
      <w:widowControl/>
      <w:jc w:val="center"/>
      <w:outlineLvl w:val="1"/>
    </w:pPr>
    <w:rPr>
      <w:rFonts w:ascii="Times New Roman" w:hAnsi="Times New Roman"/>
      <w:b/>
      <w:snapToGrid/>
      <w:sz w:val="20"/>
    </w:rPr>
  </w:style>
  <w:style w:type="paragraph" w:styleId="Heading8">
    <w:name w:val="heading 8"/>
    <w:basedOn w:val="Normal"/>
    <w:next w:val="Normal"/>
    <w:link w:val="Heading8Char"/>
    <w:qFormat/>
    <w:rsid w:val="004A71A9"/>
    <w:pPr>
      <w:keepNext/>
      <w:widowControl/>
      <w:outlineLvl w:val="7"/>
    </w:pPr>
    <w:rPr>
      <w:rFonts w:ascii="Times New Roman" w:hAnsi="Times New Roman"/>
      <w:b/>
      <w:snapToGrid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1A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A71A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A71A9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nhideWhenUsed/>
    <w:rsid w:val="004A71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71A9"/>
    <w:pPr>
      <w:ind w:left="720"/>
      <w:contextualSpacing/>
    </w:pPr>
  </w:style>
  <w:style w:type="table" w:styleId="TableGrid">
    <w:name w:val="Table Grid"/>
    <w:basedOn w:val="TableNormal"/>
    <w:uiPriority w:val="59"/>
    <w:rsid w:val="004A7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4A71A9"/>
    <w:pPr>
      <w:widowControl/>
    </w:pPr>
    <w:rPr>
      <w:rFonts w:ascii="Times New Roman" w:hAnsi="Times New Roman"/>
      <w:b/>
      <w:snapToGrid/>
    </w:rPr>
  </w:style>
  <w:style w:type="character" w:customStyle="1" w:styleId="BodyTextChar">
    <w:name w:val="Body Text Char"/>
    <w:basedOn w:val="DefaultParagraphFont"/>
    <w:link w:val="BodyText"/>
    <w:rsid w:val="004A71A9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4A71A9"/>
    <w:pPr>
      <w:widowControl/>
    </w:pPr>
    <w:rPr>
      <w:rFonts w:ascii="Times New Roman" w:hAnsi="Times New Roman"/>
      <w:b/>
      <w:snapToGrid/>
      <w:sz w:val="20"/>
    </w:rPr>
  </w:style>
  <w:style w:type="character" w:customStyle="1" w:styleId="BodyText3Char">
    <w:name w:val="Body Text 3 Char"/>
    <w:basedOn w:val="DefaultParagraphFont"/>
    <w:link w:val="BodyText3"/>
    <w:rsid w:val="004A71A9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2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02"/>
    <w:rPr>
      <w:rFonts w:ascii="Segoe UI" w:eastAsia="Times New Roman" w:hAnsi="Segoe UI" w:cs="Segoe UI"/>
      <w:snapToGrid w:val="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A79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4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3C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3CC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3CC"/>
    <w:rPr>
      <w:rFonts w:ascii="Courier New" w:eastAsia="Times New Roman" w:hAnsi="Courier New" w:cs="Times New Roman"/>
      <w:b/>
      <w:bCs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5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76F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15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76F"/>
    <w:rPr>
      <w:rFonts w:ascii="Courier New" w:eastAsia="Times New Roman" w:hAnsi="Courier New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tone@wcupa.edu" TargetMode="External"/><Relationship Id="rId13" Type="http://schemas.openxmlformats.org/officeDocument/2006/relationships/hyperlink" Target="mailto:jbrenner@wcup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etz@wcupa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groups/653128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s.byu.edu/catalog/STAT-105-M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stone.setmore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F48A-B191-424C-B6C4-250BCC1C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Carson</dc:creator>
  <cp:keywords/>
  <dc:description/>
  <cp:lastModifiedBy>Stone, Ramona</cp:lastModifiedBy>
  <cp:revision>2</cp:revision>
  <cp:lastPrinted>2021-01-04T19:02:00Z</cp:lastPrinted>
  <dcterms:created xsi:type="dcterms:W3CDTF">2021-09-13T15:50:00Z</dcterms:created>
  <dcterms:modified xsi:type="dcterms:W3CDTF">2021-09-13T15:50:00Z</dcterms:modified>
</cp:coreProperties>
</file>