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A7AF" w14:textId="63CFB829" w:rsidR="00611D23" w:rsidRDefault="009A0EBD" w:rsidP="005846F0">
      <w:pPr>
        <w:rPr>
          <w:b/>
          <w:sz w:val="28"/>
          <w:szCs w:val="20"/>
        </w:rPr>
      </w:pPr>
      <w:r>
        <w:rPr>
          <w:b/>
          <w:sz w:val="28"/>
          <w:szCs w:val="20"/>
        </w:rPr>
        <w:t>STA537</w:t>
      </w:r>
      <w:r w:rsidR="00611D23">
        <w:rPr>
          <w:b/>
          <w:sz w:val="28"/>
          <w:szCs w:val="20"/>
        </w:rPr>
        <w:t>: Advanced SAS Programming</w:t>
      </w:r>
      <w:r w:rsidR="005846F0">
        <w:rPr>
          <w:b/>
          <w:sz w:val="28"/>
          <w:szCs w:val="20"/>
        </w:rPr>
        <w:tab/>
      </w:r>
      <w:r w:rsidR="005846F0">
        <w:rPr>
          <w:b/>
          <w:sz w:val="28"/>
          <w:szCs w:val="20"/>
        </w:rPr>
        <w:tab/>
      </w:r>
      <w:r w:rsidR="005846F0">
        <w:rPr>
          <w:b/>
          <w:sz w:val="28"/>
          <w:szCs w:val="20"/>
        </w:rPr>
        <w:tab/>
      </w:r>
      <w:r w:rsidR="005846F0">
        <w:rPr>
          <w:b/>
          <w:sz w:val="28"/>
          <w:szCs w:val="20"/>
        </w:rPr>
        <w:tab/>
      </w:r>
      <w:r w:rsidR="006561AF">
        <w:rPr>
          <w:b/>
          <w:sz w:val="28"/>
          <w:szCs w:val="20"/>
        </w:rPr>
        <w:t xml:space="preserve">Winter </w:t>
      </w:r>
      <w:r w:rsidR="00476CF5">
        <w:rPr>
          <w:b/>
          <w:sz w:val="28"/>
          <w:szCs w:val="20"/>
        </w:rPr>
        <w:t>202</w:t>
      </w:r>
      <w:r w:rsidR="001E0BC0">
        <w:rPr>
          <w:b/>
          <w:sz w:val="28"/>
          <w:szCs w:val="20"/>
        </w:rPr>
        <w:t>2</w:t>
      </w:r>
    </w:p>
    <w:p w14:paraId="0258A7B0" w14:textId="77777777" w:rsidR="005846F0" w:rsidRDefault="005846F0" w:rsidP="005846F0">
      <w:pPr>
        <w:ind w:left="720" w:hanging="720"/>
        <w:rPr>
          <w:b/>
          <w:sz w:val="22"/>
          <w:szCs w:val="20"/>
        </w:rPr>
      </w:pPr>
    </w:p>
    <w:p w14:paraId="36B6769D" w14:textId="61B4EBFE" w:rsidR="009B1CC1" w:rsidRPr="009B1CC1" w:rsidRDefault="009B1CC1" w:rsidP="009B1CC1">
      <w:pPr>
        <w:keepNext/>
        <w:keepLines/>
        <w:spacing w:before="240"/>
        <w:outlineLvl w:val="0"/>
        <w:rPr>
          <w:rFonts w:eastAsiaTheme="majorEastAsia"/>
          <w:b/>
          <w:bCs/>
          <w:sz w:val="28"/>
          <w:szCs w:val="28"/>
        </w:rPr>
      </w:pPr>
      <w:r w:rsidRPr="009B1CC1">
        <w:rPr>
          <w:rFonts w:eastAsiaTheme="majorEastAsia"/>
          <w:b/>
          <w:bCs/>
          <w:sz w:val="28"/>
          <w:szCs w:val="28"/>
        </w:rPr>
        <w:t>Modality</w:t>
      </w:r>
      <w:r w:rsidR="00666DB1" w:rsidRPr="00666DB1">
        <w:rPr>
          <w:rFonts w:eastAsiaTheme="majorEastAsia"/>
          <w:b/>
          <w:bCs/>
          <w:sz w:val="28"/>
          <w:szCs w:val="28"/>
        </w:rPr>
        <w:t>:</w:t>
      </w:r>
    </w:p>
    <w:p w14:paraId="10F14133" w14:textId="77777777" w:rsidR="009B1CC1" w:rsidRPr="009B1CC1" w:rsidRDefault="009B1CC1" w:rsidP="009B1CC1">
      <w:r w:rsidRPr="009B1CC1">
        <w:t>This course will be a distance education (DE) class, taught asynchronously. All class materials and assignments will be accessible remotely via the D2L class management system. There will be no in-person attendance requirements.</w:t>
      </w:r>
    </w:p>
    <w:p w14:paraId="0258A7B2" w14:textId="77777777" w:rsidR="005846F0" w:rsidRPr="005846F0" w:rsidRDefault="005846F0" w:rsidP="005846F0">
      <w:pPr>
        <w:ind w:left="720" w:hanging="720"/>
        <w:rPr>
          <w:b/>
          <w:sz w:val="22"/>
          <w:szCs w:val="20"/>
        </w:rPr>
      </w:pPr>
    </w:p>
    <w:p w14:paraId="0258A7B3" w14:textId="77777777" w:rsidR="00E40E19" w:rsidRPr="00DF1F0E" w:rsidRDefault="005846F0" w:rsidP="005846F0">
      <w:r w:rsidRPr="00DF1F0E">
        <w:rPr>
          <w:b/>
        </w:rPr>
        <w:t>Instructor</w:t>
      </w:r>
      <w:r w:rsidR="006561AF" w:rsidRPr="00DF1F0E">
        <w:rPr>
          <w:b/>
        </w:rPr>
        <w:t>s</w:t>
      </w:r>
      <w:r w:rsidRPr="00DF1F0E">
        <w:t xml:space="preserve">: </w:t>
      </w:r>
      <w:r w:rsidRPr="00DF1F0E">
        <w:tab/>
      </w:r>
      <w:r w:rsidRPr="00DF1F0E">
        <w:tab/>
      </w:r>
      <w:r w:rsidR="00E40E19" w:rsidRPr="00DF1F0E">
        <w:t>Dr. Bob Gallop</w:t>
      </w:r>
    </w:p>
    <w:p w14:paraId="0258A7B4" w14:textId="77777777" w:rsidR="005846F0" w:rsidRPr="00DF1F0E" w:rsidRDefault="005846F0" w:rsidP="00E40E19">
      <w:pPr>
        <w:ind w:left="1440" w:firstLine="720"/>
      </w:pPr>
      <w:r w:rsidRPr="00DF1F0E">
        <w:t>Dr. Randall H. Rieger</w:t>
      </w:r>
      <w:r w:rsidR="006561AF" w:rsidRPr="00DF1F0E">
        <w:tab/>
      </w:r>
    </w:p>
    <w:p w14:paraId="18D8C6D2" w14:textId="77777777" w:rsidR="00476CF5" w:rsidRPr="00DF1F0E" w:rsidRDefault="00476CF5" w:rsidP="005846F0">
      <w:pPr>
        <w:rPr>
          <w:b/>
        </w:rPr>
      </w:pPr>
    </w:p>
    <w:p w14:paraId="0258A7B6" w14:textId="71197481" w:rsidR="005846F0" w:rsidRPr="00DF1F0E" w:rsidRDefault="005846F0" w:rsidP="005846F0">
      <w:r w:rsidRPr="00DF1F0E">
        <w:rPr>
          <w:b/>
        </w:rPr>
        <w:t>Class Website:</w:t>
      </w:r>
      <w:r w:rsidRPr="00DF1F0E">
        <w:t xml:space="preserve">  </w:t>
      </w:r>
      <w:r w:rsidRPr="00DF1F0E">
        <w:tab/>
        <w:t>d2l.wcupa.edu</w:t>
      </w:r>
    </w:p>
    <w:p w14:paraId="0258A7B7" w14:textId="02F097D8" w:rsidR="005846F0" w:rsidRPr="00DF1F0E" w:rsidRDefault="005846F0" w:rsidP="005846F0"/>
    <w:p w14:paraId="0258A7B9" w14:textId="76A62A4B" w:rsidR="008B7345" w:rsidRPr="00DF1F0E" w:rsidRDefault="005846F0" w:rsidP="005846F0">
      <w:pPr>
        <w:rPr>
          <w:sz w:val="28"/>
          <w:szCs w:val="20"/>
        </w:rPr>
      </w:pPr>
      <w:r w:rsidRPr="005846F0">
        <w:rPr>
          <w:b/>
          <w:sz w:val="28"/>
          <w:szCs w:val="20"/>
        </w:rPr>
        <w:t>Required Texts</w:t>
      </w:r>
      <w:r w:rsidRPr="005846F0">
        <w:rPr>
          <w:sz w:val="28"/>
          <w:szCs w:val="20"/>
        </w:rPr>
        <w:t xml:space="preserve">: </w:t>
      </w:r>
      <w:r w:rsidR="00DF1F0E">
        <w:rPr>
          <w:sz w:val="28"/>
          <w:szCs w:val="20"/>
        </w:rPr>
        <w:t xml:space="preserve">   </w:t>
      </w:r>
      <w:r w:rsidR="00E37CBA" w:rsidRPr="00DF1F0E">
        <w:rPr>
          <w:bCs/>
          <w:sz w:val="22"/>
          <w:szCs w:val="20"/>
        </w:rPr>
        <w:t>None</w:t>
      </w:r>
    </w:p>
    <w:p w14:paraId="0258A7BA" w14:textId="77777777" w:rsidR="005846F0" w:rsidRPr="005846F0" w:rsidRDefault="005846F0" w:rsidP="005846F0">
      <w:pPr>
        <w:rPr>
          <w:sz w:val="22"/>
          <w:szCs w:val="20"/>
        </w:rPr>
      </w:pPr>
    </w:p>
    <w:p w14:paraId="0F1ED073" w14:textId="2F0DEE47" w:rsidR="00A06F01" w:rsidRPr="00FB2E2F" w:rsidRDefault="00A06F01" w:rsidP="005846F0">
      <w:pPr>
        <w:rPr>
          <w:bCs/>
          <w:sz w:val="28"/>
          <w:szCs w:val="28"/>
        </w:rPr>
      </w:pPr>
      <w:r w:rsidRPr="00FB2E2F">
        <w:rPr>
          <w:b/>
          <w:sz w:val="28"/>
          <w:szCs w:val="28"/>
        </w:rPr>
        <w:t>Office Hours</w:t>
      </w:r>
      <w:r w:rsidR="00666DB1" w:rsidRPr="00FB2E2F">
        <w:rPr>
          <w:b/>
          <w:sz w:val="28"/>
          <w:szCs w:val="28"/>
        </w:rPr>
        <w:t>:</w:t>
      </w:r>
      <w:r w:rsidR="00FB2E2F">
        <w:rPr>
          <w:b/>
          <w:sz w:val="28"/>
          <w:szCs w:val="28"/>
        </w:rPr>
        <w:t xml:space="preserve">     </w:t>
      </w:r>
      <w:r w:rsidR="00FB2E2F" w:rsidRPr="00FB2E2F">
        <w:rPr>
          <w:bCs/>
          <w:sz w:val="28"/>
          <w:szCs w:val="28"/>
        </w:rPr>
        <w:t>January 3 – January 1</w:t>
      </w:r>
      <w:r w:rsidR="00FB2E2F">
        <w:rPr>
          <w:bCs/>
          <w:sz w:val="28"/>
          <w:szCs w:val="28"/>
        </w:rPr>
        <w:t>2</w:t>
      </w:r>
      <w:r w:rsidR="00FB2E2F" w:rsidRPr="00FB2E2F">
        <w:rPr>
          <w:bCs/>
          <w:sz w:val="28"/>
          <w:szCs w:val="28"/>
        </w:rPr>
        <w:t xml:space="preserve">: </w:t>
      </w:r>
      <w:r w:rsidR="00FB2E2F" w:rsidRPr="00FB2E2F">
        <w:rPr>
          <w:bCs/>
          <w:sz w:val="28"/>
          <w:szCs w:val="28"/>
        </w:rPr>
        <w:tab/>
        <w:t>Tuesday: 12:30-1:30 PM</w:t>
      </w:r>
    </w:p>
    <w:p w14:paraId="6D25E7CD" w14:textId="66BACCA3" w:rsidR="00FB2E2F" w:rsidRPr="00FB2E2F" w:rsidRDefault="00FB2E2F" w:rsidP="005846F0">
      <w:pPr>
        <w:rPr>
          <w:bCs/>
          <w:sz w:val="28"/>
          <w:szCs w:val="28"/>
        </w:rPr>
      </w:pPr>
      <w:r w:rsidRPr="00FB2E2F">
        <w:rPr>
          <w:bCs/>
          <w:sz w:val="28"/>
          <w:szCs w:val="28"/>
        </w:rPr>
        <w:tab/>
      </w:r>
      <w:r w:rsidRPr="00FB2E2F">
        <w:rPr>
          <w:bCs/>
          <w:sz w:val="28"/>
          <w:szCs w:val="28"/>
        </w:rPr>
        <w:tab/>
      </w:r>
      <w:r w:rsidRPr="00FB2E2F">
        <w:rPr>
          <w:bCs/>
          <w:sz w:val="28"/>
          <w:szCs w:val="28"/>
        </w:rPr>
        <w:tab/>
      </w:r>
      <w:r w:rsidRPr="00FB2E2F">
        <w:rPr>
          <w:bCs/>
          <w:sz w:val="28"/>
          <w:szCs w:val="28"/>
        </w:rPr>
        <w:tab/>
      </w:r>
      <w:r w:rsidRPr="00FB2E2F">
        <w:rPr>
          <w:bCs/>
          <w:sz w:val="28"/>
          <w:szCs w:val="28"/>
        </w:rPr>
        <w:tab/>
      </w:r>
      <w:r w:rsidRPr="00FB2E2F">
        <w:rPr>
          <w:bCs/>
          <w:sz w:val="28"/>
          <w:szCs w:val="28"/>
        </w:rPr>
        <w:tab/>
        <w:t xml:space="preserve">      </w:t>
      </w:r>
      <w:r w:rsidRPr="00FB2E2F">
        <w:rPr>
          <w:bCs/>
          <w:sz w:val="28"/>
          <w:szCs w:val="28"/>
        </w:rPr>
        <w:tab/>
        <w:t>Wednesday: 6:00-7:30 PM</w:t>
      </w:r>
    </w:p>
    <w:p w14:paraId="16349F08" w14:textId="77777777" w:rsidR="00FB2E2F" w:rsidRDefault="00FB2E2F" w:rsidP="005846F0">
      <w:pPr>
        <w:rPr>
          <w:bCs/>
          <w:sz w:val="28"/>
          <w:szCs w:val="28"/>
        </w:rPr>
      </w:pPr>
      <w:r w:rsidRPr="00FB2E2F">
        <w:rPr>
          <w:bCs/>
          <w:sz w:val="28"/>
          <w:szCs w:val="28"/>
        </w:rPr>
        <w:tab/>
      </w:r>
      <w:r w:rsidRPr="00FB2E2F">
        <w:rPr>
          <w:bCs/>
          <w:sz w:val="28"/>
          <w:szCs w:val="28"/>
        </w:rPr>
        <w:tab/>
      </w:r>
      <w:r w:rsidRPr="00FB2E2F">
        <w:rPr>
          <w:bCs/>
          <w:sz w:val="28"/>
          <w:szCs w:val="28"/>
        </w:rPr>
        <w:tab/>
      </w:r>
      <w:r w:rsidRPr="00FB2E2F">
        <w:rPr>
          <w:bCs/>
          <w:sz w:val="28"/>
          <w:szCs w:val="28"/>
        </w:rPr>
        <w:tab/>
      </w:r>
      <w:r w:rsidRPr="00FB2E2F">
        <w:rPr>
          <w:bCs/>
          <w:sz w:val="28"/>
          <w:szCs w:val="28"/>
        </w:rPr>
        <w:tab/>
      </w:r>
      <w:r w:rsidRPr="00FB2E2F">
        <w:rPr>
          <w:bCs/>
          <w:sz w:val="28"/>
          <w:szCs w:val="28"/>
        </w:rPr>
        <w:tab/>
        <w:t xml:space="preserve">   </w:t>
      </w:r>
      <w:r w:rsidRPr="00FB2E2F">
        <w:rPr>
          <w:bCs/>
          <w:sz w:val="28"/>
          <w:szCs w:val="28"/>
        </w:rPr>
        <w:tab/>
        <w:t>Thursday: 1:00-2:00 PM</w:t>
      </w:r>
      <w:r>
        <w:rPr>
          <w:bCs/>
          <w:sz w:val="28"/>
          <w:szCs w:val="28"/>
        </w:rPr>
        <w:t xml:space="preserve">         </w:t>
      </w:r>
    </w:p>
    <w:p w14:paraId="4EDD3C8C" w14:textId="6E38DAF3" w:rsidR="00FB2E2F" w:rsidRDefault="00FB2E2F" w:rsidP="005846F0">
      <w:pPr>
        <w:rPr>
          <w:bCs/>
          <w:sz w:val="28"/>
          <w:szCs w:val="28"/>
        </w:rPr>
      </w:pPr>
      <w:r>
        <w:rPr>
          <w:bCs/>
          <w:sz w:val="28"/>
          <w:szCs w:val="28"/>
        </w:rPr>
        <w:t xml:space="preserve">Link: </w:t>
      </w:r>
      <w:hyperlink r:id="rId8" w:history="1">
        <w:r w:rsidRPr="00C310EA">
          <w:rPr>
            <w:rStyle w:val="Hyperlink"/>
            <w:bCs/>
            <w:sz w:val="28"/>
            <w:szCs w:val="28"/>
          </w:rPr>
          <w:t>https://wcupa.zoom.us/j/99772192141?pwd=cGI1b0YxdGxtSXF1ZGNPVGpJSHFDQT09</w:t>
        </w:r>
      </w:hyperlink>
    </w:p>
    <w:p w14:paraId="0EB0A381" w14:textId="6FCC5A9A" w:rsidR="00FB2E2F" w:rsidRDefault="00FB2E2F" w:rsidP="005846F0">
      <w:pPr>
        <w:rPr>
          <w:bCs/>
          <w:sz w:val="28"/>
          <w:szCs w:val="28"/>
        </w:rPr>
      </w:pPr>
    </w:p>
    <w:p w14:paraId="0DBCB298" w14:textId="3AD7C92B" w:rsidR="00FB2E2F" w:rsidRPr="00FB2E2F" w:rsidRDefault="00FB2E2F" w:rsidP="005846F0">
      <w:pPr>
        <w:rPr>
          <w:bCs/>
          <w:sz w:val="28"/>
          <w:szCs w:val="28"/>
        </w:rPr>
      </w:pPr>
      <w:r>
        <w:rPr>
          <w:bCs/>
          <w:sz w:val="28"/>
          <w:szCs w:val="28"/>
        </w:rPr>
        <w:t xml:space="preserve">Meeting ID: </w:t>
      </w:r>
      <w:r w:rsidRPr="00FB2E2F">
        <w:rPr>
          <w:bCs/>
          <w:sz w:val="28"/>
          <w:szCs w:val="28"/>
        </w:rPr>
        <w:t>997 7219 2141</w:t>
      </w:r>
    </w:p>
    <w:p w14:paraId="0A3F312D" w14:textId="608E0E6D" w:rsidR="007D3E22" w:rsidRPr="00FB2E2F" w:rsidRDefault="00FB2E2F" w:rsidP="005846F0">
      <w:pPr>
        <w:rPr>
          <w:bCs/>
          <w:sz w:val="28"/>
          <w:szCs w:val="28"/>
        </w:rPr>
      </w:pPr>
      <w:r w:rsidRPr="00FB2E2F">
        <w:rPr>
          <w:bCs/>
          <w:sz w:val="28"/>
          <w:szCs w:val="28"/>
        </w:rPr>
        <w:t>Password: WINTERSTAT</w:t>
      </w:r>
    </w:p>
    <w:p w14:paraId="44CC61AF" w14:textId="77777777" w:rsidR="00FB2E2F" w:rsidRDefault="00FB2E2F" w:rsidP="005846F0">
      <w:pPr>
        <w:rPr>
          <w:b/>
          <w:sz w:val="28"/>
          <w:szCs w:val="28"/>
        </w:rPr>
      </w:pPr>
    </w:p>
    <w:p w14:paraId="393AFE0C" w14:textId="06CC3EE3" w:rsidR="00FB2E2F" w:rsidRPr="00FB2E2F" w:rsidRDefault="00FB2E2F" w:rsidP="005846F0">
      <w:pPr>
        <w:rPr>
          <w:bCs/>
          <w:sz w:val="28"/>
          <w:szCs w:val="28"/>
        </w:rPr>
      </w:pPr>
      <w:r>
        <w:rPr>
          <w:b/>
          <w:sz w:val="28"/>
          <w:szCs w:val="28"/>
        </w:rPr>
        <w:tab/>
      </w:r>
      <w:r>
        <w:rPr>
          <w:b/>
          <w:sz w:val="28"/>
          <w:szCs w:val="28"/>
        </w:rPr>
        <w:tab/>
      </w:r>
      <w:r>
        <w:rPr>
          <w:b/>
          <w:sz w:val="28"/>
          <w:szCs w:val="28"/>
        </w:rPr>
        <w:tab/>
      </w:r>
      <w:r w:rsidRPr="00FB2E2F">
        <w:rPr>
          <w:bCs/>
          <w:sz w:val="28"/>
          <w:szCs w:val="28"/>
        </w:rPr>
        <w:t>January 13 – January 20</w:t>
      </w:r>
      <w:r>
        <w:rPr>
          <w:bCs/>
          <w:sz w:val="28"/>
          <w:szCs w:val="28"/>
        </w:rPr>
        <w:t>:</w:t>
      </w:r>
      <w:r w:rsidRPr="00FB2E2F">
        <w:rPr>
          <w:bCs/>
          <w:sz w:val="28"/>
          <w:szCs w:val="28"/>
        </w:rPr>
        <w:t xml:space="preserve"> TBD</w:t>
      </w:r>
    </w:p>
    <w:p w14:paraId="185978F8" w14:textId="77777777" w:rsidR="007D3E22" w:rsidRDefault="007D3E22" w:rsidP="005846F0">
      <w:pPr>
        <w:rPr>
          <w:b/>
          <w:sz w:val="28"/>
          <w:szCs w:val="28"/>
        </w:rPr>
      </w:pPr>
    </w:p>
    <w:p w14:paraId="0258A7BB" w14:textId="77777777" w:rsidR="005846F0" w:rsidRPr="005846F0" w:rsidRDefault="005846F0" w:rsidP="005846F0">
      <w:pPr>
        <w:rPr>
          <w:sz w:val="28"/>
          <w:szCs w:val="28"/>
        </w:rPr>
      </w:pPr>
      <w:r w:rsidRPr="005846F0">
        <w:rPr>
          <w:b/>
          <w:sz w:val="28"/>
          <w:szCs w:val="28"/>
        </w:rPr>
        <w:t>Supplemental Texts</w:t>
      </w:r>
      <w:r w:rsidRPr="005846F0">
        <w:rPr>
          <w:sz w:val="28"/>
          <w:szCs w:val="28"/>
        </w:rPr>
        <w:t>:</w:t>
      </w:r>
    </w:p>
    <w:p w14:paraId="0258A7BC" w14:textId="77777777" w:rsidR="00A21612" w:rsidRPr="00666DB1" w:rsidRDefault="00A21612" w:rsidP="005846F0">
      <w:pPr>
        <w:rPr>
          <w:rFonts w:eastAsia="Calibri"/>
          <w:snapToGrid w:val="0"/>
        </w:rPr>
      </w:pPr>
      <w:r>
        <w:rPr>
          <w:rFonts w:eastAsia="Calibri"/>
          <w:snapToGrid w:val="0"/>
          <w:sz w:val="22"/>
          <w:szCs w:val="22"/>
        </w:rPr>
        <w:t xml:space="preserve">Carpenter, Art. 2004. </w:t>
      </w:r>
      <w:r w:rsidRPr="00A21612">
        <w:rPr>
          <w:rFonts w:eastAsia="Calibri"/>
          <w:i/>
          <w:snapToGrid w:val="0"/>
          <w:sz w:val="22"/>
          <w:szCs w:val="22"/>
        </w:rPr>
        <w:t>Carpenter’s Complete Guide to the SAS Macro Language, 2</w:t>
      </w:r>
      <w:r w:rsidRPr="00A21612">
        <w:rPr>
          <w:rFonts w:eastAsia="Calibri"/>
          <w:i/>
          <w:snapToGrid w:val="0"/>
          <w:sz w:val="22"/>
          <w:szCs w:val="22"/>
          <w:vertAlign w:val="superscript"/>
        </w:rPr>
        <w:t>nd</w:t>
      </w:r>
      <w:r w:rsidRPr="00A21612">
        <w:rPr>
          <w:rFonts w:eastAsia="Calibri"/>
          <w:i/>
          <w:snapToGrid w:val="0"/>
          <w:sz w:val="22"/>
          <w:szCs w:val="22"/>
        </w:rPr>
        <w:t xml:space="preserve"> edition</w:t>
      </w:r>
      <w:r>
        <w:rPr>
          <w:rFonts w:eastAsia="Calibri"/>
          <w:snapToGrid w:val="0"/>
          <w:sz w:val="22"/>
          <w:szCs w:val="22"/>
        </w:rPr>
        <w:t xml:space="preserve">. Cary, NC: </w:t>
      </w:r>
      <w:r w:rsidRPr="00666DB1">
        <w:rPr>
          <w:rFonts w:eastAsia="Calibri"/>
          <w:snapToGrid w:val="0"/>
        </w:rPr>
        <w:t>SAS Institute</w:t>
      </w:r>
    </w:p>
    <w:p w14:paraId="0258A7BD" w14:textId="77777777" w:rsidR="009F6256" w:rsidRPr="00666DB1" w:rsidRDefault="009F6256" w:rsidP="00483A8C"/>
    <w:p w14:paraId="0258A7BE" w14:textId="77777777" w:rsidR="00483A8C" w:rsidRPr="00666DB1" w:rsidRDefault="00483A8C" w:rsidP="00483A8C">
      <w:proofErr w:type="spellStart"/>
      <w:r w:rsidRPr="00666DB1">
        <w:t>Delwiche</w:t>
      </w:r>
      <w:proofErr w:type="spellEnd"/>
      <w:r w:rsidRPr="00666DB1">
        <w:t xml:space="preserve"> and Slaughter, 2012. </w:t>
      </w:r>
      <w:r w:rsidRPr="00666DB1">
        <w:rPr>
          <w:i/>
        </w:rPr>
        <w:t>The Little SAS Book</w:t>
      </w:r>
      <w:r w:rsidRPr="00666DB1">
        <w:t xml:space="preserve">, </w:t>
      </w:r>
      <w:r w:rsidRPr="00666DB1">
        <w:rPr>
          <w:i/>
        </w:rPr>
        <w:t>5th edition</w:t>
      </w:r>
      <w:r w:rsidRPr="00666DB1">
        <w:t xml:space="preserve">, SAS Publishing, Cary, NC </w:t>
      </w:r>
    </w:p>
    <w:p w14:paraId="0258A7BF" w14:textId="77777777" w:rsidR="009F6256" w:rsidRPr="00666DB1" w:rsidRDefault="009F6256" w:rsidP="00483A8C">
      <w:pPr>
        <w:rPr>
          <w:rFonts w:eastAsia="Calibri"/>
          <w:snapToGrid w:val="0"/>
        </w:rPr>
      </w:pPr>
    </w:p>
    <w:p w14:paraId="0258A7C0" w14:textId="77777777" w:rsidR="00483A8C" w:rsidRPr="00666DB1" w:rsidRDefault="00483A8C" w:rsidP="00483A8C">
      <w:pPr>
        <w:rPr>
          <w:rFonts w:eastAsia="Calibri"/>
          <w:color w:val="000000"/>
        </w:rPr>
      </w:pPr>
      <w:r w:rsidRPr="00666DB1">
        <w:rPr>
          <w:rFonts w:eastAsia="Calibri"/>
          <w:snapToGrid w:val="0"/>
        </w:rPr>
        <w:t xml:space="preserve">Dinsmore, Paul. 2007. </w:t>
      </w:r>
      <w:r w:rsidRPr="00666DB1">
        <w:rPr>
          <w:rFonts w:eastAsia="Calibri"/>
          <w:i/>
        </w:rPr>
        <w:t>SAS Base Programming Certification Study Guide</w:t>
      </w:r>
      <w:r w:rsidRPr="00666DB1">
        <w:rPr>
          <w:rFonts w:eastAsia="Calibri"/>
        </w:rPr>
        <w:t xml:space="preserve"> (may be downloaded free of charge at</w:t>
      </w:r>
      <w:r w:rsidRPr="00666DB1">
        <w:rPr>
          <w:rFonts w:eastAsia="Calibri"/>
          <w:b/>
        </w:rPr>
        <w:t xml:space="preserve"> </w:t>
      </w:r>
      <w:hyperlink r:id="rId9" w:tgtFrame="_blank" w:history="1">
        <w:r w:rsidRPr="00666DB1">
          <w:rPr>
            <w:rFonts w:eastAsia="Calibri"/>
            <w:color w:val="0000FF"/>
            <w:u w:val="single"/>
          </w:rPr>
          <w:t>http://www.cs.wcupa.edu/~pdinsmore/sasbook.zip</w:t>
        </w:r>
      </w:hyperlink>
      <w:r w:rsidRPr="00666DB1">
        <w:rPr>
          <w:rFonts w:eastAsia="Calibri"/>
          <w:color w:val="000000"/>
        </w:rPr>
        <w:t xml:space="preserve"> )</w:t>
      </w:r>
    </w:p>
    <w:p w14:paraId="0258A7C1" w14:textId="77777777" w:rsidR="009F6256" w:rsidRPr="00666DB1" w:rsidRDefault="009F6256" w:rsidP="005846F0">
      <w:pPr>
        <w:rPr>
          <w:rFonts w:eastAsia="Calibri"/>
          <w:snapToGrid w:val="0"/>
        </w:rPr>
      </w:pPr>
    </w:p>
    <w:p w14:paraId="0258A7C2" w14:textId="77777777" w:rsidR="00297765" w:rsidRPr="00666DB1" w:rsidRDefault="00887340" w:rsidP="005846F0">
      <w:pPr>
        <w:rPr>
          <w:rFonts w:eastAsia="Calibri"/>
          <w:snapToGrid w:val="0"/>
        </w:rPr>
      </w:pPr>
      <w:r w:rsidRPr="00666DB1">
        <w:rPr>
          <w:rFonts w:eastAsia="Calibri"/>
          <w:snapToGrid w:val="0"/>
        </w:rPr>
        <w:t xml:space="preserve">Prairie, Katherine. 2005. </w:t>
      </w:r>
      <w:r w:rsidRPr="00666DB1">
        <w:rPr>
          <w:rFonts w:eastAsia="Calibri"/>
          <w:i/>
          <w:snapToGrid w:val="0"/>
        </w:rPr>
        <w:t>The Essential Proc SQL Handbook for SAS Users</w:t>
      </w:r>
      <w:r w:rsidRPr="00666DB1">
        <w:rPr>
          <w:rFonts w:eastAsia="Calibri"/>
          <w:snapToGrid w:val="0"/>
        </w:rPr>
        <w:t xml:space="preserve">. Cary, NC: SAS Institute. </w:t>
      </w:r>
    </w:p>
    <w:p w14:paraId="0258A7C3" w14:textId="77777777" w:rsidR="009F6256" w:rsidRPr="00666DB1" w:rsidRDefault="009F6256" w:rsidP="00887340">
      <w:pPr>
        <w:rPr>
          <w:rFonts w:eastAsia="Calibri"/>
          <w:snapToGrid w:val="0"/>
        </w:rPr>
      </w:pPr>
    </w:p>
    <w:p w14:paraId="0258A7C4" w14:textId="77777777" w:rsidR="00887340" w:rsidRPr="00666DB1" w:rsidRDefault="00887340" w:rsidP="00887340">
      <w:pPr>
        <w:rPr>
          <w:rFonts w:eastAsia="Calibri"/>
          <w:snapToGrid w:val="0"/>
        </w:rPr>
      </w:pPr>
      <w:r w:rsidRPr="00666DB1">
        <w:rPr>
          <w:rFonts w:eastAsia="Calibri"/>
          <w:snapToGrid w:val="0"/>
        </w:rPr>
        <w:t xml:space="preserve">SAS Institute Inc. 2011. </w:t>
      </w:r>
      <w:r w:rsidRPr="00666DB1">
        <w:rPr>
          <w:rFonts w:eastAsia="Calibri"/>
          <w:i/>
          <w:snapToGrid w:val="0"/>
        </w:rPr>
        <w:t>SAS</w:t>
      </w:r>
      <w:r w:rsidR="00A21612" w:rsidRPr="00666DB1">
        <w:rPr>
          <w:rFonts w:eastAsia="Calibri"/>
          <w:i/>
          <w:snapToGrid w:val="0"/>
        </w:rPr>
        <w:t xml:space="preserve"> </w:t>
      </w:r>
      <w:r w:rsidRPr="00666DB1">
        <w:rPr>
          <w:rFonts w:eastAsia="Calibri"/>
          <w:i/>
          <w:snapToGrid w:val="0"/>
        </w:rPr>
        <w:t>Certification Prep Guide: Advanced Programming for SAS 9, 3</w:t>
      </w:r>
      <w:r w:rsidRPr="00666DB1">
        <w:rPr>
          <w:rFonts w:eastAsia="Calibri"/>
          <w:i/>
          <w:snapToGrid w:val="0"/>
          <w:vertAlign w:val="superscript"/>
        </w:rPr>
        <w:t>rd</w:t>
      </w:r>
      <w:r w:rsidRPr="00666DB1">
        <w:rPr>
          <w:rFonts w:eastAsia="Calibri"/>
          <w:i/>
          <w:snapToGrid w:val="0"/>
        </w:rPr>
        <w:t xml:space="preserve"> edition</w:t>
      </w:r>
      <w:r w:rsidRPr="00666DB1">
        <w:rPr>
          <w:rFonts w:eastAsia="Calibri"/>
          <w:snapToGrid w:val="0"/>
        </w:rPr>
        <w:t>. Cary, N</w:t>
      </w:r>
      <w:r w:rsidR="00E40E19" w:rsidRPr="00666DB1">
        <w:rPr>
          <w:rFonts w:eastAsia="Calibri"/>
          <w:snapToGrid w:val="0"/>
        </w:rPr>
        <w:t>C</w:t>
      </w:r>
      <w:r w:rsidRPr="00666DB1">
        <w:rPr>
          <w:rFonts w:eastAsia="Calibri"/>
          <w:snapToGrid w:val="0"/>
        </w:rPr>
        <w:t>: SAS Institute</w:t>
      </w:r>
    </w:p>
    <w:p w14:paraId="0258A7C5" w14:textId="77777777" w:rsidR="009F6256" w:rsidRPr="00666DB1" w:rsidRDefault="009F6256" w:rsidP="00887340">
      <w:pPr>
        <w:rPr>
          <w:rFonts w:eastAsia="Calibri"/>
          <w:snapToGrid w:val="0"/>
        </w:rPr>
      </w:pPr>
    </w:p>
    <w:p w14:paraId="0258A7C6" w14:textId="77777777" w:rsidR="00A21612" w:rsidRPr="00666DB1" w:rsidRDefault="00483A8C" w:rsidP="00887340">
      <w:pPr>
        <w:rPr>
          <w:rFonts w:eastAsia="Calibri"/>
          <w:snapToGrid w:val="0"/>
        </w:rPr>
      </w:pPr>
      <w:r w:rsidRPr="00666DB1">
        <w:rPr>
          <w:rFonts w:eastAsia="Calibri"/>
          <w:snapToGrid w:val="0"/>
        </w:rPr>
        <w:t xml:space="preserve">SAS Institute, Inc. 2004. </w:t>
      </w:r>
      <w:r w:rsidR="00A21612" w:rsidRPr="00666DB1">
        <w:rPr>
          <w:rFonts w:eastAsia="Calibri"/>
          <w:i/>
          <w:snapToGrid w:val="0"/>
        </w:rPr>
        <w:t>SAS Macro Language: Reference, Version 9</w:t>
      </w:r>
      <w:r w:rsidR="00A21612" w:rsidRPr="00666DB1">
        <w:rPr>
          <w:rFonts w:eastAsia="Calibri"/>
          <w:snapToGrid w:val="0"/>
        </w:rPr>
        <w:t xml:space="preserve">. Cary, NC: SAS Institute. </w:t>
      </w:r>
    </w:p>
    <w:p w14:paraId="0258A7C7" w14:textId="77777777" w:rsidR="00C3021C" w:rsidRPr="00666DB1" w:rsidRDefault="00C3021C" w:rsidP="00887340">
      <w:pPr>
        <w:rPr>
          <w:rFonts w:eastAsia="Calibri"/>
          <w:snapToGrid w:val="0"/>
        </w:rPr>
      </w:pPr>
    </w:p>
    <w:p w14:paraId="0258A7C8" w14:textId="77777777" w:rsidR="00887340" w:rsidRPr="00666DB1" w:rsidRDefault="00887340" w:rsidP="00887340">
      <w:pPr>
        <w:rPr>
          <w:rFonts w:eastAsia="Calibri"/>
          <w:snapToGrid w:val="0"/>
        </w:rPr>
      </w:pPr>
      <w:r w:rsidRPr="00666DB1">
        <w:rPr>
          <w:rFonts w:eastAsia="Calibri"/>
          <w:snapToGrid w:val="0"/>
        </w:rPr>
        <w:lastRenderedPageBreak/>
        <w:t xml:space="preserve">Schreier, Howard. 2008. </w:t>
      </w:r>
      <w:r w:rsidRPr="00666DB1">
        <w:rPr>
          <w:rFonts w:eastAsia="Calibri"/>
          <w:i/>
          <w:snapToGrid w:val="0"/>
        </w:rPr>
        <w:t>Proc SQL by Example</w:t>
      </w:r>
      <w:r w:rsidRPr="00666DB1">
        <w:rPr>
          <w:rFonts w:eastAsia="Calibri"/>
          <w:snapToGrid w:val="0"/>
        </w:rPr>
        <w:t>. Cary, NC: SAS Institute</w:t>
      </w:r>
    </w:p>
    <w:p w14:paraId="0FC0A6DD" w14:textId="79145FB2" w:rsidR="00106D50" w:rsidRPr="00106D50" w:rsidRDefault="00106D50" w:rsidP="00666DB1">
      <w:pPr>
        <w:rPr>
          <w:b/>
          <w:sz w:val="28"/>
          <w:szCs w:val="28"/>
        </w:rPr>
      </w:pPr>
    </w:p>
    <w:p w14:paraId="1A5D6BC0" w14:textId="77777777" w:rsidR="007D3E22" w:rsidRDefault="00106D50" w:rsidP="00E40E19">
      <w:pPr>
        <w:ind w:left="720" w:hanging="720"/>
        <w:rPr>
          <w:b/>
        </w:rPr>
      </w:pPr>
      <w:r w:rsidRPr="00106D50">
        <w:rPr>
          <w:b/>
          <w:sz w:val="28"/>
          <w:szCs w:val="28"/>
        </w:rPr>
        <w:t>Evaluation:</w:t>
      </w:r>
      <w:r w:rsidR="00E40E19" w:rsidRPr="007D7731">
        <w:rPr>
          <w:b/>
        </w:rPr>
        <w:tab/>
      </w:r>
    </w:p>
    <w:p w14:paraId="66943F40" w14:textId="18ECD286" w:rsidR="00106D50" w:rsidRDefault="00CB4C09" w:rsidP="00CB4C09">
      <w:pPr>
        <w:rPr>
          <w:bCs/>
        </w:rPr>
      </w:pPr>
      <w:r w:rsidRPr="00CB4C09">
        <w:rPr>
          <w:bCs/>
        </w:rPr>
        <w:t>W</w:t>
      </w:r>
      <w:r w:rsidR="00106D50" w:rsidRPr="007D3E22">
        <w:rPr>
          <w:bCs/>
        </w:rPr>
        <w:t xml:space="preserve">e have provided two options for evaluation. The Presentation will be due on January 5. Details of presentation topics and requirements will be posted on D2L. If you choose to do a presentation, you must submit a video no later than 5 PM on January 5. This can be a narrated PowerPoint, a video of you presenting, or any other format. </w:t>
      </w:r>
      <w:r>
        <w:rPr>
          <w:bCs/>
        </w:rPr>
        <w:t xml:space="preserve">Submitting the </w:t>
      </w:r>
      <w:r w:rsidR="002D05ED">
        <w:rPr>
          <w:bCs/>
        </w:rPr>
        <w:t xml:space="preserve">presentation will </w:t>
      </w:r>
      <w:r w:rsidR="0041325D">
        <w:rPr>
          <w:bCs/>
        </w:rPr>
        <w:t>automatically enroll you into Option #1. IF you do not submit a presentation by January 5, you will be automatically enrolled in Option #2.</w:t>
      </w:r>
    </w:p>
    <w:p w14:paraId="0FA9A364" w14:textId="77777777" w:rsidR="00884654" w:rsidRPr="007D3E22" w:rsidRDefault="00884654" w:rsidP="00CB4C09">
      <w:pPr>
        <w:rPr>
          <w:bCs/>
        </w:rPr>
      </w:pPr>
    </w:p>
    <w:p w14:paraId="668BCC54" w14:textId="593A1C66" w:rsidR="00106D50" w:rsidRPr="007D3E22" w:rsidRDefault="00106D50" w:rsidP="00CB4C09">
      <w:pPr>
        <w:rPr>
          <w:bCs/>
        </w:rPr>
      </w:pPr>
      <w:r w:rsidRPr="007D3E22">
        <w:rPr>
          <w:bCs/>
        </w:rPr>
        <w:t>We have decided to give this option to students who may want another evaluation in addition to the traditional exams. However, due to the condensed timeframe of the class, we want to be sure that you are done with the presentations in time to focus on the course material for the 3 week cou</w:t>
      </w:r>
      <w:r w:rsidR="00AE4AED">
        <w:rPr>
          <w:bCs/>
        </w:rPr>
        <w:t>rse session</w:t>
      </w:r>
      <w:r w:rsidRPr="007D3E22">
        <w:rPr>
          <w:bCs/>
        </w:rPr>
        <w:t xml:space="preserve">; hence, the early due date. If you do not have time prior to the due date or wish to keep the holiday season free of coursework, that is totally fine, and you can opt for Option #2.  </w:t>
      </w:r>
    </w:p>
    <w:p w14:paraId="0258A7CA" w14:textId="1A87CB37" w:rsidR="005846F0" w:rsidRPr="007D3E22" w:rsidRDefault="00E40E19" w:rsidP="00E40E19">
      <w:pPr>
        <w:ind w:left="720" w:hanging="720"/>
        <w:rPr>
          <w:bCs/>
          <w:sz w:val="22"/>
          <w:szCs w:val="20"/>
        </w:rPr>
      </w:pPr>
      <w:r w:rsidRPr="007D3E22">
        <w:rPr>
          <w:bCs/>
          <w:sz w:val="22"/>
          <w:szCs w:val="20"/>
        </w:rPr>
        <w:tab/>
      </w:r>
    </w:p>
    <w:p w14:paraId="69CC0ACE" w14:textId="36A9C90D" w:rsidR="00106D50" w:rsidRPr="007D3E22" w:rsidRDefault="00106D50" w:rsidP="00106D50">
      <w:pPr>
        <w:ind w:left="720" w:hanging="720"/>
        <w:rPr>
          <w:bCs/>
          <w:sz w:val="22"/>
          <w:szCs w:val="20"/>
        </w:rPr>
      </w:pPr>
      <w:r w:rsidRPr="007D3E22">
        <w:rPr>
          <w:bCs/>
          <w:sz w:val="22"/>
          <w:szCs w:val="20"/>
        </w:rPr>
        <w:t>Evaluation Option 1:</w:t>
      </w:r>
      <w:r w:rsidRPr="007D3E22">
        <w:rPr>
          <w:bCs/>
          <w:sz w:val="22"/>
          <w:szCs w:val="20"/>
        </w:rPr>
        <w:tab/>
        <w:t xml:space="preserve">Exam 1 </w:t>
      </w:r>
      <w:r w:rsidRPr="007D3E22">
        <w:rPr>
          <w:bCs/>
          <w:sz w:val="22"/>
          <w:szCs w:val="20"/>
        </w:rPr>
        <w:tab/>
        <w:t>40%</w:t>
      </w:r>
    </w:p>
    <w:p w14:paraId="53C77A12" w14:textId="5CC20B6B" w:rsidR="00106D50" w:rsidRPr="007D3E22" w:rsidRDefault="00106D50" w:rsidP="00106D50">
      <w:pPr>
        <w:ind w:left="720" w:hanging="720"/>
        <w:rPr>
          <w:bCs/>
          <w:sz w:val="22"/>
          <w:szCs w:val="20"/>
        </w:rPr>
      </w:pPr>
      <w:r w:rsidRPr="007D3E22">
        <w:rPr>
          <w:bCs/>
          <w:sz w:val="22"/>
          <w:szCs w:val="20"/>
        </w:rPr>
        <w:tab/>
      </w:r>
      <w:r w:rsidRPr="007D3E22">
        <w:rPr>
          <w:bCs/>
          <w:sz w:val="22"/>
          <w:szCs w:val="20"/>
        </w:rPr>
        <w:tab/>
      </w:r>
      <w:r w:rsidRPr="007D3E22">
        <w:rPr>
          <w:bCs/>
          <w:sz w:val="22"/>
          <w:szCs w:val="20"/>
        </w:rPr>
        <w:tab/>
        <w:t>Exam 2</w:t>
      </w:r>
      <w:r w:rsidRPr="007D3E22">
        <w:rPr>
          <w:bCs/>
          <w:sz w:val="22"/>
          <w:szCs w:val="20"/>
        </w:rPr>
        <w:tab/>
      </w:r>
      <w:r w:rsidRPr="007D3E22">
        <w:rPr>
          <w:bCs/>
          <w:sz w:val="22"/>
          <w:szCs w:val="20"/>
        </w:rPr>
        <w:tab/>
        <w:t>40%</w:t>
      </w:r>
    </w:p>
    <w:p w14:paraId="26A2DA55" w14:textId="49A44D32" w:rsidR="00106D50" w:rsidRPr="007D3E22" w:rsidRDefault="00106D50" w:rsidP="00106D50">
      <w:pPr>
        <w:ind w:left="720" w:hanging="720"/>
        <w:rPr>
          <w:bCs/>
          <w:sz w:val="22"/>
          <w:szCs w:val="20"/>
        </w:rPr>
      </w:pPr>
      <w:r w:rsidRPr="007D3E22">
        <w:rPr>
          <w:bCs/>
          <w:sz w:val="22"/>
          <w:szCs w:val="20"/>
        </w:rPr>
        <w:tab/>
      </w:r>
      <w:r w:rsidRPr="007D3E22">
        <w:rPr>
          <w:bCs/>
          <w:sz w:val="22"/>
          <w:szCs w:val="20"/>
        </w:rPr>
        <w:tab/>
      </w:r>
      <w:r w:rsidRPr="007D3E22">
        <w:rPr>
          <w:bCs/>
          <w:sz w:val="22"/>
          <w:szCs w:val="20"/>
        </w:rPr>
        <w:tab/>
        <w:t>Presentation</w:t>
      </w:r>
      <w:r w:rsidRPr="007D3E22">
        <w:rPr>
          <w:bCs/>
          <w:sz w:val="22"/>
          <w:szCs w:val="20"/>
        </w:rPr>
        <w:tab/>
        <w:t>20%</w:t>
      </w:r>
    </w:p>
    <w:p w14:paraId="509EC7E5" w14:textId="77777777" w:rsidR="00106D50" w:rsidRPr="007D3E22" w:rsidRDefault="00106D50" w:rsidP="00106D50">
      <w:pPr>
        <w:ind w:left="720" w:hanging="720"/>
        <w:rPr>
          <w:bCs/>
          <w:sz w:val="22"/>
          <w:szCs w:val="20"/>
        </w:rPr>
      </w:pPr>
      <w:r w:rsidRPr="007D3E22">
        <w:rPr>
          <w:bCs/>
          <w:sz w:val="22"/>
          <w:szCs w:val="20"/>
        </w:rPr>
        <w:tab/>
      </w:r>
      <w:r w:rsidRPr="007D3E22">
        <w:rPr>
          <w:bCs/>
          <w:sz w:val="22"/>
          <w:szCs w:val="20"/>
        </w:rPr>
        <w:tab/>
      </w:r>
    </w:p>
    <w:p w14:paraId="76676DEF" w14:textId="4BE3F742" w:rsidR="00106D50" w:rsidRPr="007D3E22" w:rsidRDefault="00106D50" w:rsidP="00106D50">
      <w:pPr>
        <w:ind w:left="720" w:hanging="720"/>
        <w:rPr>
          <w:bCs/>
          <w:sz w:val="22"/>
          <w:szCs w:val="20"/>
        </w:rPr>
      </w:pPr>
      <w:r w:rsidRPr="007D3E22">
        <w:rPr>
          <w:bCs/>
          <w:sz w:val="22"/>
          <w:szCs w:val="20"/>
        </w:rPr>
        <w:t>Evaluation Option 2:</w:t>
      </w:r>
      <w:r w:rsidRPr="007D3E22">
        <w:rPr>
          <w:bCs/>
          <w:sz w:val="22"/>
          <w:szCs w:val="20"/>
        </w:rPr>
        <w:tab/>
        <w:t>Exam 1</w:t>
      </w:r>
      <w:r w:rsidRPr="007D3E22">
        <w:rPr>
          <w:bCs/>
          <w:sz w:val="22"/>
          <w:szCs w:val="20"/>
        </w:rPr>
        <w:tab/>
      </w:r>
      <w:r w:rsidRPr="007D3E22">
        <w:rPr>
          <w:bCs/>
          <w:sz w:val="22"/>
          <w:szCs w:val="20"/>
        </w:rPr>
        <w:tab/>
        <w:t>50%</w:t>
      </w:r>
    </w:p>
    <w:p w14:paraId="00FDBB09" w14:textId="384DEA55" w:rsidR="00106D50" w:rsidRPr="007D3E22" w:rsidRDefault="00106D50" w:rsidP="00106D50">
      <w:pPr>
        <w:ind w:left="1440" w:firstLine="720"/>
        <w:rPr>
          <w:bCs/>
          <w:sz w:val="22"/>
          <w:szCs w:val="20"/>
        </w:rPr>
      </w:pPr>
      <w:r w:rsidRPr="007D3E22">
        <w:rPr>
          <w:bCs/>
          <w:sz w:val="22"/>
          <w:szCs w:val="20"/>
        </w:rPr>
        <w:t>Exam 2</w:t>
      </w:r>
      <w:r w:rsidRPr="007D3E22">
        <w:rPr>
          <w:bCs/>
          <w:sz w:val="22"/>
          <w:szCs w:val="20"/>
        </w:rPr>
        <w:tab/>
      </w:r>
      <w:r w:rsidRPr="007D3E22">
        <w:rPr>
          <w:bCs/>
          <w:sz w:val="22"/>
          <w:szCs w:val="20"/>
        </w:rPr>
        <w:tab/>
        <w:t>50%</w:t>
      </w:r>
    </w:p>
    <w:p w14:paraId="20FCEAD0" w14:textId="77777777" w:rsidR="00106D50" w:rsidRDefault="00106D50" w:rsidP="00106D50">
      <w:pPr>
        <w:rPr>
          <w:sz w:val="22"/>
          <w:szCs w:val="20"/>
        </w:rPr>
      </w:pPr>
    </w:p>
    <w:p w14:paraId="0258A7CF" w14:textId="6B3E2F61" w:rsidR="009F6256" w:rsidRDefault="009F6256" w:rsidP="005846F0">
      <w:pPr>
        <w:rPr>
          <w:b/>
          <w:sz w:val="22"/>
          <w:szCs w:val="20"/>
        </w:rPr>
      </w:pPr>
    </w:p>
    <w:p w14:paraId="4BAC8D01" w14:textId="6B2FC60A" w:rsidR="001C4356" w:rsidRDefault="001C4356" w:rsidP="005846F0">
      <w:pPr>
        <w:rPr>
          <w:b/>
          <w:sz w:val="28"/>
          <w:szCs w:val="28"/>
        </w:rPr>
      </w:pPr>
      <w:r w:rsidRPr="00136C1D">
        <w:rPr>
          <w:b/>
          <w:sz w:val="28"/>
          <w:szCs w:val="28"/>
        </w:rPr>
        <w:t>EXAM 1 will be synchronous, on Zoom, on January 12</w:t>
      </w:r>
      <w:r w:rsidR="00136C1D" w:rsidRPr="00136C1D">
        <w:rPr>
          <w:b/>
          <w:sz w:val="28"/>
          <w:szCs w:val="28"/>
        </w:rPr>
        <w:t xml:space="preserve"> at 6 PM.</w:t>
      </w:r>
    </w:p>
    <w:p w14:paraId="22CD5DCD" w14:textId="5A632294" w:rsidR="00136C1D" w:rsidRPr="00136C1D" w:rsidRDefault="002A16C3" w:rsidP="005846F0">
      <w:pPr>
        <w:rPr>
          <w:b/>
          <w:sz w:val="28"/>
          <w:szCs w:val="28"/>
        </w:rPr>
      </w:pPr>
      <w:r>
        <w:rPr>
          <w:b/>
          <w:sz w:val="28"/>
          <w:szCs w:val="28"/>
        </w:rPr>
        <w:t>EXAM 2 will be</w:t>
      </w:r>
      <w:r w:rsidR="001B071E" w:rsidRPr="002A16C3">
        <w:rPr>
          <w:b/>
          <w:sz w:val="28"/>
          <w:szCs w:val="28"/>
        </w:rPr>
        <w:t xml:space="preserve"> </w:t>
      </w:r>
      <w:r>
        <w:rPr>
          <w:b/>
          <w:sz w:val="28"/>
          <w:szCs w:val="28"/>
        </w:rPr>
        <w:t>s</w:t>
      </w:r>
      <w:r w:rsidR="001B071E" w:rsidRPr="002A16C3">
        <w:rPr>
          <w:b/>
          <w:sz w:val="28"/>
          <w:szCs w:val="28"/>
        </w:rPr>
        <w:t xml:space="preserve">ynchronous </w:t>
      </w:r>
      <w:r w:rsidR="001B071E">
        <w:rPr>
          <w:b/>
          <w:sz w:val="28"/>
          <w:szCs w:val="28"/>
        </w:rPr>
        <w:t xml:space="preserve">on Zoom, on </w:t>
      </w:r>
      <w:r w:rsidR="003B0B34">
        <w:rPr>
          <w:b/>
          <w:sz w:val="28"/>
          <w:szCs w:val="28"/>
        </w:rPr>
        <w:t>January 20</w:t>
      </w:r>
      <w:r w:rsidR="001B071E">
        <w:rPr>
          <w:b/>
          <w:sz w:val="28"/>
          <w:szCs w:val="28"/>
        </w:rPr>
        <w:t xml:space="preserve"> at 6PM.</w:t>
      </w:r>
    </w:p>
    <w:p w14:paraId="40631594" w14:textId="77777777" w:rsidR="00CD4AFB" w:rsidRPr="00CD4AFB" w:rsidRDefault="00CD4AFB" w:rsidP="00CD4AFB">
      <w:pPr>
        <w:keepNext/>
        <w:keepLines/>
        <w:spacing w:before="240"/>
        <w:outlineLvl w:val="0"/>
        <w:rPr>
          <w:rFonts w:asciiTheme="majorHAnsi" w:eastAsiaTheme="majorEastAsia" w:hAnsiTheme="majorHAnsi" w:cstheme="majorBidi"/>
          <w:color w:val="365F91" w:themeColor="accent1" w:themeShade="BF"/>
          <w:sz w:val="32"/>
          <w:szCs w:val="32"/>
        </w:rPr>
      </w:pPr>
      <w:r w:rsidRPr="00CD4AFB">
        <w:rPr>
          <w:rFonts w:asciiTheme="majorHAnsi" w:eastAsiaTheme="majorEastAsia" w:hAnsiTheme="majorHAnsi" w:cstheme="majorBidi"/>
          <w:color w:val="365F91" w:themeColor="accent1" w:themeShade="BF"/>
          <w:sz w:val="32"/>
          <w:szCs w:val="32"/>
        </w:rPr>
        <w:t>Student Learning Outcomes (SLO)</w:t>
      </w:r>
    </w:p>
    <w:p w14:paraId="343FA6F5" w14:textId="77777777" w:rsidR="00CD4AFB" w:rsidRPr="00CD4AFB" w:rsidRDefault="00CD4AFB" w:rsidP="00CD4AFB">
      <w:pPr>
        <w:rPr>
          <w:b/>
          <w:sz w:val="28"/>
          <w:szCs w:val="20"/>
        </w:rPr>
      </w:pPr>
    </w:p>
    <w:p w14:paraId="08F4D6D4" w14:textId="77777777" w:rsidR="00CD4AFB" w:rsidRPr="00CD4AFB" w:rsidRDefault="00CD4AFB" w:rsidP="00CD4AFB">
      <w:pPr>
        <w:rPr>
          <w:sz w:val="22"/>
          <w:szCs w:val="22"/>
        </w:rPr>
      </w:pPr>
      <w:r w:rsidRPr="00CD4AFB">
        <w:rPr>
          <w:sz w:val="22"/>
          <w:szCs w:val="22"/>
        </w:rPr>
        <w:t>The following are the Student Learning Outcomes for the Applied Statistics Program:</w:t>
      </w:r>
    </w:p>
    <w:p w14:paraId="33E243FB" w14:textId="77777777" w:rsidR="00CD4AFB" w:rsidRPr="00CD4AFB" w:rsidRDefault="00CD4AFB" w:rsidP="00CD4AFB">
      <w:pPr>
        <w:rPr>
          <w:sz w:val="22"/>
          <w:szCs w:val="22"/>
        </w:rPr>
      </w:pPr>
    </w:p>
    <w:p w14:paraId="0A56BA2C" w14:textId="77777777" w:rsidR="00CD4AFB" w:rsidRPr="00CD4AFB" w:rsidRDefault="00CD4AFB" w:rsidP="00CD4AFB">
      <w:pPr>
        <w:rPr>
          <w:rFonts w:eastAsiaTheme="minorHAnsi"/>
          <w:sz w:val="22"/>
          <w:szCs w:val="22"/>
        </w:rPr>
      </w:pPr>
      <w:r w:rsidRPr="00CD4AFB">
        <w:rPr>
          <w:rFonts w:eastAsiaTheme="minorHAnsi"/>
          <w:sz w:val="22"/>
          <w:szCs w:val="22"/>
        </w:rPr>
        <w:t>1.         Demonstrated an understanding of probability and statistical inference, including the fundamental laws of classical probability, discrete and continuous random variables, expectation theory, maximum likelihood methods, hypothesis testing, power, and bivariate and multivariate distribution theory.</w:t>
      </w:r>
    </w:p>
    <w:p w14:paraId="3C30D020" w14:textId="77777777" w:rsidR="00CD4AFB" w:rsidRPr="00CD4AFB" w:rsidRDefault="00CD4AFB" w:rsidP="00CD4AFB">
      <w:pPr>
        <w:rPr>
          <w:rFonts w:eastAsiaTheme="minorHAnsi"/>
          <w:sz w:val="22"/>
          <w:szCs w:val="22"/>
        </w:rPr>
      </w:pPr>
    </w:p>
    <w:p w14:paraId="37AD208F" w14:textId="77777777" w:rsidR="00CD4AFB" w:rsidRPr="00CD4AFB" w:rsidRDefault="00CD4AFB" w:rsidP="00CD4AFB">
      <w:pPr>
        <w:rPr>
          <w:rFonts w:eastAsiaTheme="minorHAnsi"/>
          <w:sz w:val="22"/>
          <w:szCs w:val="22"/>
        </w:rPr>
      </w:pPr>
      <w:r w:rsidRPr="00CD4AFB">
        <w:rPr>
          <w:rFonts w:eastAsiaTheme="minorHAnsi"/>
          <w:sz w:val="22"/>
          <w:szCs w:val="22"/>
        </w:rPr>
        <w:t xml:space="preserve">2.         Demonstrated the ability to apply the elementary methods of statistical analysis, namely </w:t>
      </w:r>
    </w:p>
    <w:p w14:paraId="07C6EBFD" w14:textId="77777777" w:rsidR="00CD4AFB" w:rsidRPr="00CD4AFB" w:rsidRDefault="00CD4AFB" w:rsidP="00CD4AFB">
      <w:pPr>
        <w:rPr>
          <w:rFonts w:eastAsiaTheme="minorHAnsi"/>
          <w:sz w:val="22"/>
          <w:szCs w:val="22"/>
        </w:rPr>
      </w:pPr>
      <w:r w:rsidRPr="00CD4AFB">
        <w:rPr>
          <w:rFonts w:eastAsiaTheme="minorHAnsi"/>
          <w:sz w:val="22"/>
          <w:szCs w:val="22"/>
        </w:rPr>
        <w:t xml:space="preserve">those based on classical linear models, categorical methods, and non-parametric ideas to </w:t>
      </w:r>
    </w:p>
    <w:p w14:paraId="7557FACF" w14:textId="77777777" w:rsidR="00CD4AFB" w:rsidRPr="00CD4AFB" w:rsidRDefault="00CD4AFB" w:rsidP="00CD4AFB">
      <w:pPr>
        <w:rPr>
          <w:rFonts w:eastAsiaTheme="minorHAnsi"/>
          <w:sz w:val="22"/>
          <w:szCs w:val="22"/>
        </w:rPr>
      </w:pPr>
      <w:r w:rsidRPr="00CD4AFB">
        <w:rPr>
          <w:rFonts w:eastAsiaTheme="minorHAnsi"/>
          <w:sz w:val="22"/>
          <w:szCs w:val="22"/>
        </w:rPr>
        <w:t>perform data analysis for the purposes of statistical inference.</w:t>
      </w:r>
    </w:p>
    <w:p w14:paraId="4B3DD65A" w14:textId="77777777" w:rsidR="00CD4AFB" w:rsidRPr="00CD4AFB" w:rsidRDefault="00CD4AFB" w:rsidP="00CD4AFB">
      <w:pPr>
        <w:rPr>
          <w:rFonts w:eastAsiaTheme="minorHAnsi"/>
          <w:sz w:val="22"/>
          <w:szCs w:val="22"/>
        </w:rPr>
      </w:pPr>
    </w:p>
    <w:p w14:paraId="1E551DFA" w14:textId="77777777" w:rsidR="00CD4AFB" w:rsidRPr="00CD4AFB" w:rsidRDefault="00CD4AFB" w:rsidP="00CD4AFB">
      <w:pPr>
        <w:rPr>
          <w:rFonts w:eastAsiaTheme="minorHAnsi"/>
          <w:sz w:val="22"/>
          <w:szCs w:val="22"/>
        </w:rPr>
      </w:pPr>
      <w:r w:rsidRPr="00CD4AFB">
        <w:rPr>
          <w:rFonts w:eastAsiaTheme="minorHAnsi"/>
          <w:sz w:val="22"/>
          <w:szCs w:val="22"/>
        </w:rPr>
        <w:t>3.         Demonstrated proficiency in the effective use of computers for research data management and for analysis of data with standard statistical software packages, particularly SAS.</w:t>
      </w:r>
    </w:p>
    <w:p w14:paraId="426BCD26" w14:textId="77777777" w:rsidR="00CD4AFB" w:rsidRPr="00CD4AFB" w:rsidRDefault="00CD4AFB" w:rsidP="00CD4AFB">
      <w:pPr>
        <w:rPr>
          <w:rFonts w:eastAsiaTheme="minorHAnsi"/>
          <w:sz w:val="22"/>
          <w:szCs w:val="22"/>
        </w:rPr>
      </w:pPr>
      <w:r w:rsidRPr="00CD4AFB">
        <w:rPr>
          <w:rFonts w:eastAsiaTheme="minorHAnsi"/>
          <w:sz w:val="22"/>
          <w:szCs w:val="22"/>
        </w:rPr>
        <w:t>4.</w:t>
      </w:r>
      <w:r w:rsidRPr="00CD4AFB">
        <w:rPr>
          <w:rFonts w:eastAsiaTheme="minorHAnsi"/>
          <w:sz w:val="14"/>
          <w:szCs w:val="14"/>
        </w:rPr>
        <w:t xml:space="preserve">     </w:t>
      </w:r>
      <w:r w:rsidRPr="00CD4AFB">
        <w:rPr>
          <w:rFonts w:eastAsiaTheme="minorHAnsi"/>
          <w:sz w:val="22"/>
          <w:szCs w:val="22"/>
        </w:rPr>
        <w:t xml:space="preserve">      Learned to develop and critically assess design of experimental studies and the collection                </w:t>
      </w:r>
    </w:p>
    <w:p w14:paraId="3CA9EFAA" w14:textId="77777777" w:rsidR="00CD4AFB" w:rsidRPr="00CD4AFB" w:rsidRDefault="00CD4AFB" w:rsidP="00CD4AFB">
      <w:pPr>
        <w:rPr>
          <w:rFonts w:eastAsiaTheme="minorHAnsi"/>
          <w:sz w:val="22"/>
          <w:szCs w:val="22"/>
        </w:rPr>
      </w:pPr>
      <w:r w:rsidRPr="00CD4AFB">
        <w:rPr>
          <w:rFonts w:eastAsiaTheme="minorHAnsi"/>
          <w:sz w:val="22"/>
          <w:szCs w:val="22"/>
        </w:rPr>
        <w:t>of data.</w:t>
      </w:r>
    </w:p>
    <w:p w14:paraId="5E5C23D3" w14:textId="77777777" w:rsidR="00CD4AFB" w:rsidRPr="00CD4AFB" w:rsidRDefault="00CD4AFB" w:rsidP="00CD4AFB">
      <w:pPr>
        <w:rPr>
          <w:rFonts w:eastAsiaTheme="minorHAnsi"/>
          <w:sz w:val="22"/>
          <w:szCs w:val="22"/>
        </w:rPr>
      </w:pPr>
    </w:p>
    <w:p w14:paraId="0FD7320B" w14:textId="77777777" w:rsidR="00CD4AFB" w:rsidRPr="00CD4AFB" w:rsidRDefault="00CD4AFB" w:rsidP="00CD4AFB">
      <w:pPr>
        <w:rPr>
          <w:rFonts w:eastAsiaTheme="minorHAnsi"/>
          <w:sz w:val="22"/>
          <w:szCs w:val="22"/>
        </w:rPr>
      </w:pPr>
      <w:r w:rsidRPr="00CD4AFB">
        <w:rPr>
          <w:rFonts w:eastAsiaTheme="minorHAnsi"/>
          <w:sz w:val="22"/>
          <w:szCs w:val="22"/>
        </w:rPr>
        <w:t xml:space="preserve">5.         Applied one or more methods of statistical inference to a particular area of interest,    </w:t>
      </w:r>
    </w:p>
    <w:p w14:paraId="4DA7820C" w14:textId="77777777" w:rsidR="00CD4AFB" w:rsidRPr="00CD4AFB" w:rsidRDefault="00CD4AFB" w:rsidP="00CD4AFB">
      <w:pPr>
        <w:rPr>
          <w:rFonts w:eastAsiaTheme="minorHAnsi"/>
          <w:sz w:val="22"/>
          <w:szCs w:val="22"/>
        </w:rPr>
      </w:pPr>
      <w:r w:rsidRPr="00CD4AFB">
        <w:rPr>
          <w:rFonts w:eastAsiaTheme="minorHAnsi"/>
          <w:sz w:val="22"/>
          <w:szCs w:val="22"/>
        </w:rPr>
        <w:t xml:space="preserve">particularly the program in the elective concentration. </w:t>
      </w:r>
    </w:p>
    <w:p w14:paraId="2E34ED16" w14:textId="77777777" w:rsidR="00CD4AFB" w:rsidRPr="00CD4AFB" w:rsidRDefault="00CD4AFB" w:rsidP="00CD4AFB">
      <w:pPr>
        <w:rPr>
          <w:rFonts w:eastAsiaTheme="minorHAnsi"/>
          <w:sz w:val="22"/>
          <w:szCs w:val="22"/>
        </w:rPr>
      </w:pPr>
    </w:p>
    <w:p w14:paraId="3F783FF5" w14:textId="77777777" w:rsidR="00CD4AFB" w:rsidRPr="00CD4AFB" w:rsidRDefault="00CD4AFB" w:rsidP="00CD4AFB">
      <w:pPr>
        <w:rPr>
          <w:rFonts w:eastAsiaTheme="minorHAnsi"/>
          <w:sz w:val="22"/>
          <w:szCs w:val="22"/>
        </w:rPr>
      </w:pPr>
      <w:r w:rsidRPr="00CD4AFB">
        <w:rPr>
          <w:rFonts w:eastAsiaTheme="minorHAnsi"/>
          <w:sz w:val="22"/>
          <w:szCs w:val="22"/>
        </w:rPr>
        <w:t>6.         Gained practical experience in statistical consulting and communicating with non-</w:t>
      </w:r>
    </w:p>
    <w:p w14:paraId="033A611D" w14:textId="77777777" w:rsidR="00CD4AFB" w:rsidRPr="00CD4AFB" w:rsidRDefault="00CD4AFB" w:rsidP="00CD4AFB">
      <w:pPr>
        <w:rPr>
          <w:rFonts w:eastAsiaTheme="minorHAnsi"/>
          <w:sz w:val="22"/>
          <w:szCs w:val="22"/>
        </w:rPr>
      </w:pPr>
      <w:r w:rsidRPr="00CD4AFB">
        <w:rPr>
          <w:rFonts w:eastAsiaTheme="minorHAnsi"/>
          <w:sz w:val="22"/>
          <w:szCs w:val="22"/>
        </w:rPr>
        <w:lastRenderedPageBreak/>
        <w:t>statisticians, culminating with interaction with research workers at a local company as part</w:t>
      </w:r>
    </w:p>
    <w:p w14:paraId="71AC5778" w14:textId="77777777" w:rsidR="00CD4AFB" w:rsidRPr="00CD4AFB" w:rsidRDefault="00CD4AFB" w:rsidP="00CD4AFB">
      <w:pPr>
        <w:rPr>
          <w:rFonts w:eastAsiaTheme="minorHAnsi"/>
          <w:sz w:val="22"/>
          <w:szCs w:val="22"/>
        </w:rPr>
      </w:pPr>
      <w:r w:rsidRPr="00CD4AFB">
        <w:rPr>
          <w:rFonts w:eastAsiaTheme="minorHAnsi"/>
          <w:sz w:val="22"/>
          <w:szCs w:val="22"/>
        </w:rPr>
        <w:t>of the internship practicum.</w:t>
      </w:r>
    </w:p>
    <w:p w14:paraId="7BA490CD" w14:textId="77777777" w:rsidR="00CD4AFB" w:rsidRPr="00CD4AFB" w:rsidRDefault="00CD4AFB" w:rsidP="00CD4AFB">
      <w:pPr>
        <w:rPr>
          <w:sz w:val="22"/>
          <w:szCs w:val="22"/>
        </w:rPr>
      </w:pPr>
    </w:p>
    <w:p w14:paraId="73540321" w14:textId="77777777" w:rsidR="00CD4AFB" w:rsidRPr="00CD4AFB" w:rsidRDefault="00CD4AFB" w:rsidP="00CD4AFB">
      <w:pPr>
        <w:rPr>
          <w:sz w:val="22"/>
          <w:szCs w:val="22"/>
        </w:rPr>
      </w:pPr>
      <w:r w:rsidRPr="00CD4AFB">
        <w:rPr>
          <w:sz w:val="22"/>
          <w:szCs w:val="22"/>
        </w:rPr>
        <w:t>This course addresses the following Student Learning Outcome (#3) for the Applied Statistics Program:</w:t>
      </w:r>
    </w:p>
    <w:p w14:paraId="7908F029" w14:textId="77777777" w:rsidR="00CD4AFB" w:rsidRPr="00CD4AFB" w:rsidRDefault="00CD4AFB" w:rsidP="00CD4AFB">
      <w:pPr>
        <w:rPr>
          <w:sz w:val="22"/>
          <w:szCs w:val="22"/>
        </w:rPr>
      </w:pPr>
    </w:p>
    <w:p w14:paraId="66F259BE" w14:textId="77777777" w:rsidR="00CD4AFB" w:rsidRPr="00CD4AFB" w:rsidRDefault="00CD4AFB" w:rsidP="00CD4AFB">
      <w:pPr>
        <w:rPr>
          <w:sz w:val="22"/>
          <w:szCs w:val="22"/>
        </w:rPr>
      </w:pPr>
    </w:p>
    <w:p w14:paraId="7A69A9CF" w14:textId="77777777" w:rsidR="00CD4AFB" w:rsidRPr="00CD4AFB" w:rsidRDefault="00CD4AFB" w:rsidP="00CD4AFB">
      <w:pPr>
        <w:keepNext/>
        <w:keepLines/>
        <w:spacing w:before="240"/>
        <w:outlineLvl w:val="0"/>
        <w:rPr>
          <w:rFonts w:asciiTheme="majorHAnsi" w:eastAsiaTheme="majorEastAsia" w:hAnsiTheme="majorHAnsi" w:cstheme="majorBidi"/>
          <w:color w:val="365F91" w:themeColor="accent1" w:themeShade="BF"/>
          <w:sz w:val="32"/>
          <w:szCs w:val="32"/>
        </w:rPr>
      </w:pPr>
      <w:r w:rsidRPr="00CD4AFB">
        <w:rPr>
          <w:rFonts w:asciiTheme="majorHAnsi" w:eastAsiaTheme="majorEastAsia" w:hAnsiTheme="majorHAnsi" w:cstheme="majorBidi"/>
          <w:color w:val="365F91" w:themeColor="accent1" w:themeShade="BF"/>
          <w:sz w:val="32"/>
          <w:szCs w:val="32"/>
        </w:rPr>
        <w:t>Course Learning Objectives (CLO)</w:t>
      </w:r>
    </w:p>
    <w:p w14:paraId="42A45798" w14:textId="77777777" w:rsidR="00CD4AFB" w:rsidRPr="00CD4AFB" w:rsidRDefault="00CD4AFB" w:rsidP="00CD4AFB"/>
    <w:p w14:paraId="35C1438D" w14:textId="77777777" w:rsidR="00CD4AFB" w:rsidRPr="00CD4AFB" w:rsidRDefault="00CD4AFB" w:rsidP="00CD4AFB">
      <w:pPr>
        <w:numPr>
          <w:ilvl w:val="0"/>
          <w:numId w:val="6"/>
        </w:numPr>
        <w:contextualSpacing/>
        <w:rPr>
          <w:sz w:val="22"/>
          <w:szCs w:val="22"/>
        </w:rPr>
      </w:pPr>
      <w:r w:rsidRPr="00CD4AFB">
        <w:rPr>
          <w:sz w:val="22"/>
          <w:szCs w:val="22"/>
        </w:rPr>
        <w:t>Students will become proficient in SAS SQL Programming. (SLO3)</w:t>
      </w:r>
    </w:p>
    <w:p w14:paraId="52495030" w14:textId="77777777" w:rsidR="00CD4AFB" w:rsidRPr="00CD4AFB" w:rsidRDefault="00CD4AFB" w:rsidP="00CD4AFB">
      <w:pPr>
        <w:numPr>
          <w:ilvl w:val="0"/>
          <w:numId w:val="6"/>
        </w:numPr>
        <w:contextualSpacing/>
        <w:rPr>
          <w:sz w:val="22"/>
          <w:szCs w:val="22"/>
        </w:rPr>
      </w:pPr>
      <w:r w:rsidRPr="00CD4AFB">
        <w:rPr>
          <w:sz w:val="22"/>
          <w:szCs w:val="22"/>
        </w:rPr>
        <w:t>Students will become proficient in SAS Macro Programming (SLO3)</w:t>
      </w:r>
    </w:p>
    <w:p w14:paraId="619624B7" w14:textId="77777777" w:rsidR="00CD4AFB" w:rsidRPr="00CD4AFB" w:rsidRDefault="00CD4AFB" w:rsidP="00CD4AFB">
      <w:pPr>
        <w:numPr>
          <w:ilvl w:val="0"/>
          <w:numId w:val="6"/>
        </w:numPr>
        <w:contextualSpacing/>
        <w:rPr>
          <w:sz w:val="22"/>
          <w:szCs w:val="22"/>
        </w:rPr>
      </w:pPr>
      <w:r w:rsidRPr="00CD4AFB">
        <w:rPr>
          <w:sz w:val="22"/>
          <w:szCs w:val="22"/>
        </w:rPr>
        <w:t>Students will learn best practices of programming, including efficiency and memory resource allocation. (SLO3)</w:t>
      </w:r>
    </w:p>
    <w:p w14:paraId="24F24806" w14:textId="77777777" w:rsidR="00CD4AFB" w:rsidRPr="00CD4AFB" w:rsidRDefault="00CD4AFB" w:rsidP="00CD4AFB">
      <w:pPr>
        <w:rPr>
          <w:sz w:val="22"/>
          <w:szCs w:val="20"/>
        </w:rPr>
      </w:pPr>
    </w:p>
    <w:p w14:paraId="4C7B31F4" w14:textId="77777777" w:rsidR="00CD4AFB" w:rsidRPr="00CD4AFB" w:rsidRDefault="00CD4AFB" w:rsidP="00CD4AFB">
      <w:pPr>
        <w:rPr>
          <w:bCs/>
          <w:sz w:val="22"/>
          <w:szCs w:val="20"/>
        </w:rPr>
      </w:pPr>
      <w:r w:rsidRPr="00CD4AFB">
        <w:rPr>
          <w:bCs/>
          <w:sz w:val="22"/>
          <w:szCs w:val="20"/>
        </w:rPr>
        <w:t>Exam 1 will assess Course Learning Outcomes 1 and 3.</w:t>
      </w:r>
    </w:p>
    <w:p w14:paraId="2D382BB8" w14:textId="6BD600BD" w:rsidR="00CD4AFB" w:rsidRPr="00CD4AFB" w:rsidRDefault="00285C8B" w:rsidP="00CD4AFB">
      <w:pPr>
        <w:rPr>
          <w:bCs/>
          <w:sz w:val="22"/>
          <w:szCs w:val="20"/>
        </w:rPr>
      </w:pPr>
      <w:r>
        <w:rPr>
          <w:bCs/>
          <w:sz w:val="22"/>
          <w:szCs w:val="20"/>
        </w:rPr>
        <w:t>Exam 2</w:t>
      </w:r>
      <w:r w:rsidR="00CD4AFB" w:rsidRPr="00CD4AFB">
        <w:rPr>
          <w:bCs/>
          <w:sz w:val="22"/>
          <w:szCs w:val="20"/>
        </w:rPr>
        <w:t xml:space="preserve"> will assess Course Learning Outcomes</w:t>
      </w:r>
      <w:r>
        <w:rPr>
          <w:bCs/>
          <w:sz w:val="22"/>
          <w:szCs w:val="20"/>
        </w:rPr>
        <w:t xml:space="preserve"> 2 and 3</w:t>
      </w:r>
      <w:r w:rsidR="00CD4AFB" w:rsidRPr="00CD4AFB">
        <w:rPr>
          <w:bCs/>
          <w:sz w:val="22"/>
          <w:szCs w:val="20"/>
        </w:rPr>
        <w:t>.</w:t>
      </w:r>
    </w:p>
    <w:p w14:paraId="5EF1EFA8" w14:textId="77777777" w:rsidR="00CD4AFB" w:rsidRPr="00CD4AFB" w:rsidRDefault="00CD4AFB" w:rsidP="00CD4AFB">
      <w:pPr>
        <w:rPr>
          <w:bCs/>
          <w:sz w:val="22"/>
          <w:szCs w:val="20"/>
        </w:rPr>
      </w:pPr>
      <w:r w:rsidRPr="00CD4AFB">
        <w:rPr>
          <w:bCs/>
          <w:sz w:val="22"/>
          <w:szCs w:val="20"/>
        </w:rPr>
        <w:t>Final Project will assess all three Course Learning Outcomes.</w:t>
      </w:r>
    </w:p>
    <w:p w14:paraId="0283FA9E" w14:textId="77777777" w:rsidR="00CD4AFB" w:rsidRPr="00CD4AFB" w:rsidRDefault="00CD4AFB" w:rsidP="00CD4AFB">
      <w:pPr>
        <w:rPr>
          <w:b/>
          <w:sz w:val="22"/>
          <w:szCs w:val="20"/>
        </w:rPr>
      </w:pPr>
    </w:p>
    <w:p w14:paraId="1C32392C" w14:textId="77777777" w:rsidR="00CD4AFB" w:rsidRPr="00CD4AFB" w:rsidRDefault="00CD4AFB" w:rsidP="00CD4AFB">
      <w:pPr>
        <w:rPr>
          <w:rFonts w:asciiTheme="majorHAnsi" w:eastAsiaTheme="majorEastAsia" w:hAnsiTheme="majorHAnsi" w:cstheme="majorBidi"/>
          <w:color w:val="365F91" w:themeColor="accent1" w:themeShade="BF"/>
          <w:sz w:val="32"/>
          <w:szCs w:val="32"/>
        </w:rPr>
      </w:pPr>
      <w:r w:rsidRPr="00CD4AFB">
        <w:rPr>
          <w:rFonts w:asciiTheme="majorHAnsi" w:eastAsiaTheme="majorEastAsia" w:hAnsiTheme="majorHAnsi" w:cstheme="majorBidi"/>
          <w:color w:val="365F91" w:themeColor="accent1" w:themeShade="BF"/>
          <w:sz w:val="32"/>
          <w:szCs w:val="32"/>
        </w:rPr>
        <w:t>Grading Policy</w:t>
      </w:r>
    </w:p>
    <w:p w14:paraId="4DC8022F" w14:textId="77777777" w:rsidR="00CD4AFB" w:rsidRPr="00CD4AFB" w:rsidRDefault="00CD4AFB" w:rsidP="00CD4AFB">
      <w:pPr>
        <w:rPr>
          <w:b/>
          <w:sz w:val="22"/>
          <w:szCs w:val="20"/>
        </w:rPr>
      </w:pPr>
    </w:p>
    <w:p w14:paraId="0D08B492" w14:textId="77777777" w:rsidR="00CD4AFB" w:rsidRPr="00CD4AFB" w:rsidRDefault="00CD4AFB" w:rsidP="00CD4AFB">
      <w:pPr>
        <w:keepNext/>
        <w:keepLines/>
        <w:spacing w:before="40" w:line="256" w:lineRule="auto"/>
        <w:outlineLvl w:val="1"/>
        <w:rPr>
          <w:rFonts w:asciiTheme="majorHAnsi" w:eastAsiaTheme="majorEastAsia" w:hAnsiTheme="majorHAnsi" w:cstheme="majorBidi"/>
          <w:color w:val="365F91" w:themeColor="accent1" w:themeShade="BF"/>
          <w:sz w:val="26"/>
          <w:szCs w:val="26"/>
        </w:rPr>
      </w:pPr>
      <w:r w:rsidRPr="00CD4AFB">
        <w:rPr>
          <w:rFonts w:asciiTheme="majorHAnsi" w:eastAsiaTheme="majorEastAsia" w:hAnsiTheme="majorHAnsi" w:cstheme="majorBidi"/>
          <w:color w:val="365F91" w:themeColor="accent1" w:themeShade="BF"/>
          <w:sz w:val="26"/>
          <w:szCs w:val="26"/>
        </w:rPr>
        <w:t>Grade Scale</w:t>
      </w:r>
    </w:p>
    <w:tbl>
      <w:tblPr>
        <w:tblStyle w:val="TableGrid"/>
        <w:tblW w:w="0" w:type="auto"/>
        <w:jc w:val="center"/>
        <w:tblInd w:w="0" w:type="dxa"/>
        <w:tblLook w:val="04A0" w:firstRow="1" w:lastRow="0" w:firstColumn="1" w:lastColumn="0" w:noHBand="0" w:noVBand="1"/>
      </w:tblPr>
      <w:tblGrid>
        <w:gridCol w:w="1261"/>
        <w:gridCol w:w="1723"/>
        <w:gridCol w:w="2321"/>
        <w:gridCol w:w="4045"/>
      </w:tblGrid>
      <w:tr w:rsidR="00CD4AFB" w:rsidRPr="00CD4AFB" w14:paraId="6B887399" w14:textId="77777777" w:rsidTr="009644B0">
        <w:trPr>
          <w:trHeight w:val="258"/>
          <w:jc w:val="center"/>
        </w:trPr>
        <w:tc>
          <w:tcPr>
            <w:tcW w:w="1261" w:type="dxa"/>
            <w:tcBorders>
              <w:top w:val="single" w:sz="4" w:space="0" w:color="auto"/>
              <w:left w:val="single" w:sz="4" w:space="0" w:color="auto"/>
              <w:bottom w:val="single" w:sz="4" w:space="0" w:color="auto"/>
              <w:right w:val="single" w:sz="4" w:space="0" w:color="auto"/>
            </w:tcBorders>
            <w:hideMark/>
          </w:tcPr>
          <w:p w14:paraId="2204034E" w14:textId="77777777" w:rsidR="00CD4AFB" w:rsidRPr="00CD4AFB" w:rsidRDefault="00CD4AFB" w:rsidP="00CD4AFB">
            <w:pPr>
              <w:rPr>
                <w:rFonts w:asciiTheme="majorHAnsi" w:eastAsia="Arial Unicode MS" w:hAnsiTheme="majorHAnsi" w:cs="Arial"/>
                <w:b/>
                <w:color w:val="000000"/>
                <w:sz w:val="22"/>
                <w:szCs w:val="22"/>
                <w:u w:color="000000"/>
                <w:lang w:val="de-DE"/>
              </w:rPr>
            </w:pPr>
            <w:r w:rsidRPr="00CD4AFB">
              <w:rPr>
                <w:rFonts w:asciiTheme="majorHAnsi" w:eastAsia="Arial Unicode MS" w:hAnsiTheme="majorHAnsi" w:cs="Arial"/>
                <w:b/>
                <w:color w:val="000000"/>
                <w:sz w:val="22"/>
                <w:szCs w:val="22"/>
                <w:u w:color="000000"/>
                <w:lang w:val="de-DE"/>
              </w:rPr>
              <w:t>Grade</w:t>
            </w:r>
          </w:p>
        </w:tc>
        <w:tc>
          <w:tcPr>
            <w:tcW w:w="1723" w:type="dxa"/>
            <w:tcBorders>
              <w:top w:val="single" w:sz="4" w:space="0" w:color="auto"/>
              <w:left w:val="single" w:sz="4" w:space="0" w:color="auto"/>
              <w:bottom w:val="single" w:sz="4" w:space="0" w:color="auto"/>
              <w:right w:val="single" w:sz="4" w:space="0" w:color="auto"/>
            </w:tcBorders>
            <w:hideMark/>
          </w:tcPr>
          <w:p w14:paraId="0EFF9F01" w14:textId="77777777" w:rsidR="00CD4AFB" w:rsidRPr="00CD4AFB" w:rsidRDefault="00CD4AFB" w:rsidP="00CD4AFB">
            <w:pPr>
              <w:rPr>
                <w:rFonts w:asciiTheme="majorHAnsi" w:eastAsia="Arial Unicode MS" w:hAnsiTheme="majorHAnsi" w:cs="Arial"/>
                <w:b/>
                <w:color w:val="000000"/>
                <w:sz w:val="22"/>
                <w:szCs w:val="22"/>
                <w:u w:color="000000"/>
                <w:lang w:val="de-DE"/>
              </w:rPr>
            </w:pPr>
            <w:r w:rsidRPr="00CD4AFB">
              <w:rPr>
                <w:rFonts w:asciiTheme="majorHAnsi" w:eastAsia="Arial Unicode MS" w:hAnsiTheme="majorHAnsi" w:cs="Arial"/>
                <w:b/>
                <w:color w:val="000000"/>
                <w:sz w:val="22"/>
                <w:szCs w:val="22"/>
                <w:u w:color="000000"/>
                <w:lang w:val="de-DE"/>
              </w:rPr>
              <w:t>Quality Points</w:t>
            </w:r>
          </w:p>
        </w:tc>
        <w:tc>
          <w:tcPr>
            <w:tcW w:w="2321" w:type="dxa"/>
            <w:tcBorders>
              <w:top w:val="single" w:sz="4" w:space="0" w:color="auto"/>
              <w:left w:val="single" w:sz="4" w:space="0" w:color="auto"/>
              <w:bottom w:val="single" w:sz="4" w:space="0" w:color="auto"/>
              <w:right w:val="single" w:sz="4" w:space="0" w:color="auto"/>
            </w:tcBorders>
            <w:hideMark/>
          </w:tcPr>
          <w:p w14:paraId="7F83B0C4" w14:textId="77777777" w:rsidR="00CD4AFB" w:rsidRPr="00CD4AFB" w:rsidRDefault="00CD4AFB" w:rsidP="00CD4AFB">
            <w:pPr>
              <w:rPr>
                <w:rFonts w:asciiTheme="majorHAnsi" w:eastAsia="Arial Unicode MS" w:hAnsiTheme="majorHAnsi" w:cs="Arial"/>
                <w:b/>
                <w:color w:val="000000"/>
                <w:sz w:val="22"/>
                <w:szCs w:val="22"/>
                <w:u w:color="000000"/>
              </w:rPr>
            </w:pPr>
            <w:r w:rsidRPr="00CD4AFB">
              <w:rPr>
                <w:rFonts w:asciiTheme="majorHAnsi" w:eastAsia="Arial Unicode MS" w:hAnsiTheme="majorHAnsi" w:cs="Arial"/>
                <w:b/>
                <w:color w:val="000000"/>
                <w:sz w:val="22"/>
                <w:szCs w:val="22"/>
                <w:u w:color="000000"/>
              </w:rPr>
              <w:t>Percentage Equivalents</w:t>
            </w:r>
          </w:p>
        </w:tc>
        <w:tc>
          <w:tcPr>
            <w:tcW w:w="4045" w:type="dxa"/>
            <w:tcBorders>
              <w:top w:val="single" w:sz="4" w:space="0" w:color="auto"/>
              <w:left w:val="single" w:sz="4" w:space="0" w:color="auto"/>
              <w:bottom w:val="single" w:sz="4" w:space="0" w:color="auto"/>
              <w:right w:val="single" w:sz="4" w:space="0" w:color="auto"/>
            </w:tcBorders>
            <w:hideMark/>
          </w:tcPr>
          <w:p w14:paraId="7A215360" w14:textId="77777777" w:rsidR="00CD4AFB" w:rsidRPr="00CD4AFB" w:rsidRDefault="00CD4AFB" w:rsidP="00CD4AFB">
            <w:pPr>
              <w:rPr>
                <w:rFonts w:asciiTheme="majorHAnsi" w:eastAsia="Arial Unicode MS" w:hAnsiTheme="majorHAnsi" w:cs="Arial"/>
                <w:b/>
                <w:color w:val="000000"/>
                <w:sz w:val="22"/>
                <w:szCs w:val="22"/>
                <w:u w:color="000000"/>
              </w:rPr>
            </w:pPr>
            <w:r w:rsidRPr="00CD4AFB">
              <w:rPr>
                <w:rFonts w:asciiTheme="majorHAnsi" w:eastAsia="Arial Unicode MS" w:hAnsiTheme="majorHAnsi" w:cs="Arial"/>
                <w:b/>
                <w:color w:val="000000"/>
                <w:sz w:val="22"/>
                <w:szCs w:val="22"/>
                <w:u w:color="000000"/>
              </w:rPr>
              <w:t>Interpretation</w:t>
            </w:r>
          </w:p>
        </w:tc>
      </w:tr>
      <w:tr w:rsidR="00CD4AFB" w:rsidRPr="00CD4AFB" w14:paraId="3E1FA333" w14:textId="77777777" w:rsidTr="009644B0">
        <w:trPr>
          <w:trHeight w:val="258"/>
          <w:jc w:val="center"/>
        </w:trPr>
        <w:tc>
          <w:tcPr>
            <w:tcW w:w="1261" w:type="dxa"/>
            <w:tcBorders>
              <w:top w:val="single" w:sz="4" w:space="0" w:color="auto"/>
              <w:left w:val="single" w:sz="4" w:space="0" w:color="auto"/>
              <w:bottom w:val="single" w:sz="4" w:space="0" w:color="auto"/>
              <w:right w:val="single" w:sz="4" w:space="0" w:color="auto"/>
            </w:tcBorders>
            <w:hideMark/>
          </w:tcPr>
          <w:p w14:paraId="6CC799CF" w14:textId="77777777" w:rsidR="00CD4AFB" w:rsidRPr="00CD4AFB" w:rsidRDefault="00CD4AFB" w:rsidP="00CD4AFB">
            <w:pPr>
              <w:rPr>
                <w:rFonts w:asciiTheme="majorHAnsi" w:eastAsia="Arial Unicode MS"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A</w:t>
            </w:r>
          </w:p>
        </w:tc>
        <w:tc>
          <w:tcPr>
            <w:tcW w:w="1723" w:type="dxa"/>
            <w:tcBorders>
              <w:top w:val="single" w:sz="4" w:space="0" w:color="auto"/>
              <w:left w:val="single" w:sz="4" w:space="0" w:color="auto"/>
              <w:bottom w:val="single" w:sz="4" w:space="0" w:color="auto"/>
              <w:right w:val="single" w:sz="4" w:space="0" w:color="auto"/>
            </w:tcBorders>
            <w:hideMark/>
          </w:tcPr>
          <w:p w14:paraId="40648353"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lang w:val="de-DE"/>
              </w:rPr>
              <w:t>4.00</w:t>
            </w:r>
          </w:p>
        </w:tc>
        <w:tc>
          <w:tcPr>
            <w:tcW w:w="2321" w:type="dxa"/>
            <w:tcBorders>
              <w:top w:val="single" w:sz="4" w:space="0" w:color="auto"/>
              <w:left w:val="single" w:sz="4" w:space="0" w:color="auto"/>
              <w:bottom w:val="single" w:sz="4" w:space="0" w:color="auto"/>
              <w:right w:val="single" w:sz="4" w:space="0" w:color="auto"/>
            </w:tcBorders>
          </w:tcPr>
          <w:p w14:paraId="6B0EDAFF"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rPr>
              <w:t>&gt;94</w:t>
            </w:r>
          </w:p>
        </w:tc>
        <w:tc>
          <w:tcPr>
            <w:tcW w:w="4045" w:type="dxa"/>
            <w:tcBorders>
              <w:top w:val="single" w:sz="4" w:space="0" w:color="auto"/>
              <w:left w:val="single" w:sz="4" w:space="0" w:color="auto"/>
              <w:bottom w:val="single" w:sz="4" w:space="0" w:color="auto"/>
              <w:right w:val="single" w:sz="4" w:space="0" w:color="auto"/>
            </w:tcBorders>
            <w:hideMark/>
          </w:tcPr>
          <w:p w14:paraId="33F44C4B"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Superior graduate attainment</w:t>
            </w:r>
          </w:p>
        </w:tc>
      </w:tr>
      <w:tr w:rsidR="00CD4AFB" w:rsidRPr="00CD4AFB" w14:paraId="027D8036" w14:textId="77777777" w:rsidTr="009644B0">
        <w:trPr>
          <w:trHeight w:val="258"/>
          <w:jc w:val="center"/>
        </w:trPr>
        <w:tc>
          <w:tcPr>
            <w:tcW w:w="1261" w:type="dxa"/>
            <w:tcBorders>
              <w:top w:val="single" w:sz="4" w:space="0" w:color="auto"/>
              <w:left w:val="single" w:sz="4" w:space="0" w:color="auto"/>
              <w:bottom w:val="single" w:sz="4" w:space="0" w:color="auto"/>
              <w:right w:val="single" w:sz="4" w:space="0" w:color="auto"/>
            </w:tcBorders>
            <w:hideMark/>
          </w:tcPr>
          <w:p w14:paraId="5EC4C014" w14:textId="77777777" w:rsidR="00CD4AFB" w:rsidRPr="00CD4AFB" w:rsidRDefault="00CD4AFB" w:rsidP="00CD4AFB">
            <w:pPr>
              <w:rPr>
                <w:rFonts w:asciiTheme="majorHAnsi" w:eastAsia="Arial Unicode MS"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A-</w:t>
            </w:r>
          </w:p>
        </w:tc>
        <w:tc>
          <w:tcPr>
            <w:tcW w:w="1723" w:type="dxa"/>
            <w:tcBorders>
              <w:top w:val="single" w:sz="4" w:space="0" w:color="auto"/>
              <w:left w:val="single" w:sz="4" w:space="0" w:color="auto"/>
              <w:bottom w:val="single" w:sz="4" w:space="0" w:color="auto"/>
              <w:right w:val="single" w:sz="4" w:space="0" w:color="auto"/>
            </w:tcBorders>
            <w:hideMark/>
          </w:tcPr>
          <w:p w14:paraId="3D09B654"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lang w:val="de-DE"/>
              </w:rPr>
              <w:t>3.67</w:t>
            </w:r>
          </w:p>
        </w:tc>
        <w:tc>
          <w:tcPr>
            <w:tcW w:w="2321" w:type="dxa"/>
            <w:tcBorders>
              <w:top w:val="single" w:sz="4" w:space="0" w:color="auto"/>
              <w:left w:val="single" w:sz="4" w:space="0" w:color="auto"/>
              <w:bottom w:val="single" w:sz="4" w:space="0" w:color="auto"/>
              <w:right w:val="single" w:sz="4" w:space="0" w:color="auto"/>
            </w:tcBorders>
          </w:tcPr>
          <w:p w14:paraId="38A4800B"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hAnsiTheme="majorHAnsi" w:cs="Arial"/>
                <w:color w:val="000000"/>
                <w:sz w:val="22"/>
                <w:szCs w:val="22"/>
                <w:u w:color="000000"/>
                <w:lang w:val="de-DE"/>
              </w:rPr>
              <w:t>90-93</w:t>
            </w:r>
          </w:p>
        </w:tc>
        <w:tc>
          <w:tcPr>
            <w:tcW w:w="4045" w:type="dxa"/>
            <w:tcBorders>
              <w:top w:val="single" w:sz="4" w:space="0" w:color="auto"/>
              <w:left w:val="single" w:sz="4" w:space="0" w:color="auto"/>
              <w:bottom w:val="single" w:sz="4" w:space="0" w:color="auto"/>
              <w:right w:val="single" w:sz="4" w:space="0" w:color="auto"/>
            </w:tcBorders>
          </w:tcPr>
          <w:p w14:paraId="19D1036F" w14:textId="77777777" w:rsidR="00CD4AFB" w:rsidRPr="00CD4AFB" w:rsidRDefault="00CD4AFB" w:rsidP="00CD4AFB">
            <w:pPr>
              <w:rPr>
                <w:rFonts w:asciiTheme="majorHAnsi" w:hAnsiTheme="majorHAnsi" w:cs="Arial"/>
                <w:color w:val="000000"/>
                <w:sz w:val="22"/>
                <w:szCs w:val="22"/>
                <w:u w:color="000000"/>
                <w:lang w:val="de-DE"/>
              </w:rPr>
            </w:pPr>
          </w:p>
        </w:tc>
      </w:tr>
      <w:tr w:rsidR="00CD4AFB" w:rsidRPr="00CD4AFB" w14:paraId="459CE811" w14:textId="77777777" w:rsidTr="009644B0">
        <w:trPr>
          <w:trHeight w:val="258"/>
          <w:jc w:val="center"/>
        </w:trPr>
        <w:tc>
          <w:tcPr>
            <w:tcW w:w="1261" w:type="dxa"/>
            <w:tcBorders>
              <w:top w:val="single" w:sz="4" w:space="0" w:color="auto"/>
              <w:left w:val="single" w:sz="4" w:space="0" w:color="auto"/>
              <w:bottom w:val="single" w:sz="4" w:space="0" w:color="auto"/>
              <w:right w:val="single" w:sz="4" w:space="0" w:color="auto"/>
            </w:tcBorders>
            <w:hideMark/>
          </w:tcPr>
          <w:p w14:paraId="23AC44A7" w14:textId="77777777" w:rsidR="00CD4AFB" w:rsidRPr="00CD4AFB" w:rsidRDefault="00CD4AFB" w:rsidP="00CD4AFB">
            <w:pPr>
              <w:rPr>
                <w:rFonts w:asciiTheme="majorHAnsi" w:eastAsia="Arial Unicode MS"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B+</w:t>
            </w:r>
          </w:p>
        </w:tc>
        <w:tc>
          <w:tcPr>
            <w:tcW w:w="1723" w:type="dxa"/>
            <w:tcBorders>
              <w:top w:val="single" w:sz="4" w:space="0" w:color="auto"/>
              <w:left w:val="single" w:sz="4" w:space="0" w:color="auto"/>
              <w:bottom w:val="single" w:sz="4" w:space="0" w:color="auto"/>
              <w:right w:val="single" w:sz="4" w:space="0" w:color="auto"/>
            </w:tcBorders>
            <w:hideMark/>
          </w:tcPr>
          <w:p w14:paraId="22D27484"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lang w:val="de-DE"/>
              </w:rPr>
              <w:t>3.33</w:t>
            </w:r>
          </w:p>
        </w:tc>
        <w:tc>
          <w:tcPr>
            <w:tcW w:w="2321" w:type="dxa"/>
            <w:tcBorders>
              <w:top w:val="single" w:sz="4" w:space="0" w:color="auto"/>
              <w:left w:val="single" w:sz="4" w:space="0" w:color="auto"/>
              <w:bottom w:val="single" w:sz="4" w:space="0" w:color="auto"/>
              <w:right w:val="single" w:sz="4" w:space="0" w:color="auto"/>
            </w:tcBorders>
          </w:tcPr>
          <w:p w14:paraId="7ECCBF1F"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rPr>
              <w:t>87-89</w:t>
            </w:r>
          </w:p>
        </w:tc>
        <w:tc>
          <w:tcPr>
            <w:tcW w:w="4045" w:type="dxa"/>
            <w:tcBorders>
              <w:top w:val="single" w:sz="4" w:space="0" w:color="auto"/>
              <w:left w:val="single" w:sz="4" w:space="0" w:color="auto"/>
              <w:bottom w:val="single" w:sz="4" w:space="0" w:color="auto"/>
              <w:right w:val="single" w:sz="4" w:space="0" w:color="auto"/>
            </w:tcBorders>
            <w:hideMark/>
          </w:tcPr>
          <w:p w14:paraId="0FCCF9EE"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Satisfactory graduate attainment</w:t>
            </w:r>
          </w:p>
        </w:tc>
      </w:tr>
      <w:tr w:rsidR="00CD4AFB" w:rsidRPr="00CD4AFB" w14:paraId="0A3930E3" w14:textId="77777777" w:rsidTr="009644B0">
        <w:trPr>
          <w:trHeight w:val="258"/>
          <w:jc w:val="center"/>
        </w:trPr>
        <w:tc>
          <w:tcPr>
            <w:tcW w:w="1261" w:type="dxa"/>
            <w:tcBorders>
              <w:top w:val="single" w:sz="4" w:space="0" w:color="auto"/>
              <w:left w:val="single" w:sz="4" w:space="0" w:color="auto"/>
              <w:bottom w:val="single" w:sz="4" w:space="0" w:color="auto"/>
              <w:right w:val="single" w:sz="4" w:space="0" w:color="auto"/>
            </w:tcBorders>
            <w:hideMark/>
          </w:tcPr>
          <w:p w14:paraId="2F7FAE64" w14:textId="77777777" w:rsidR="00CD4AFB" w:rsidRPr="00CD4AFB" w:rsidRDefault="00CD4AFB" w:rsidP="00CD4AFB">
            <w:pPr>
              <w:rPr>
                <w:rFonts w:asciiTheme="majorHAnsi" w:eastAsia="Arial Unicode MS"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B</w:t>
            </w:r>
          </w:p>
        </w:tc>
        <w:tc>
          <w:tcPr>
            <w:tcW w:w="1723" w:type="dxa"/>
            <w:tcBorders>
              <w:top w:val="single" w:sz="4" w:space="0" w:color="auto"/>
              <w:left w:val="single" w:sz="4" w:space="0" w:color="auto"/>
              <w:bottom w:val="single" w:sz="4" w:space="0" w:color="auto"/>
              <w:right w:val="single" w:sz="4" w:space="0" w:color="auto"/>
            </w:tcBorders>
            <w:hideMark/>
          </w:tcPr>
          <w:p w14:paraId="5052007A"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lang w:val="de-DE"/>
              </w:rPr>
              <w:t>3.00</w:t>
            </w:r>
          </w:p>
        </w:tc>
        <w:tc>
          <w:tcPr>
            <w:tcW w:w="2321" w:type="dxa"/>
            <w:tcBorders>
              <w:top w:val="single" w:sz="4" w:space="0" w:color="auto"/>
              <w:left w:val="single" w:sz="4" w:space="0" w:color="auto"/>
              <w:bottom w:val="single" w:sz="4" w:space="0" w:color="auto"/>
              <w:right w:val="single" w:sz="4" w:space="0" w:color="auto"/>
            </w:tcBorders>
          </w:tcPr>
          <w:p w14:paraId="74E93377"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hAnsiTheme="majorHAnsi" w:cs="Arial"/>
                <w:color w:val="000000"/>
                <w:sz w:val="22"/>
                <w:szCs w:val="22"/>
                <w:u w:color="000000"/>
                <w:lang w:val="de-DE"/>
              </w:rPr>
              <w:t>84-86</w:t>
            </w:r>
          </w:p>
        </w:tc>
        <w:tc>
          <w:tcPr>
            <w:tcW w:w="4045" w:type="dxa"/>
            <w:tcBorders>
              <w:top w:val="single" w:sz="4" w:space="0" w:color="auto"/>
              <w:left w:val="single" w:sz="4" w:space="0" w:color="auto"/>
              <w:bottom w:val="single" w:sz="4" w:space="0" w:color="auto"/>
              <w:right w:val="single" w:sz="4" w:space="0" w:color="auto"/>
            </w:tcBorders>
          </w:tcPr>
          <w:p w14:paraId="316852B1" w14:textId="77777777" w:rsidR="00CD4AFB" w:rsidRPr="00CD4AFB" w:rsidRDefault="00CD4AFB" w:rsidP="00CD4AFB">
            <w:pPr>
              <w:rPr>
                <w:rFonts w:asciiTheme="majorHAnsi" w:hAnsiTheme="majorHAnsi" w:cs="Arial"/>
                <w:color w:val="000000"/>
                <w:sz w:val="22"/>
                <w:szCs w:val="22"/>
                <w:u w:color="000000"/>
                <w:lang w:val="de-DE"/>
              </w:rPr>
            </w:pPr>
          </w:p>
        </w:tc>
      </w:tr>
      <w:tr w:rsidR="00CD4AFB" w:rsidRPr="00CD4AFB" w14:paraId="0BABADA8" w14:textId="77777777" w:rsidTr="009644B0">
        <w:trPr>
          <w:trHeight w:val="246"/>
          <w:jc w:val="center"/>
        </w:trPr>
        <w:tc>
          <w:tcPr>
            <w:tcW w:w="1261" w:type="dxa"/>
            <w:tcBorders>
              <w:top w:val="single" w:sz="4" w:space="0" w:color="auto"/>
              <w:left w:val="single" w:sz="4" w:space="0" w:color="auto"/>
              <w:bottom w:val="single" w:sz="4" w:space="0" w:color="auto"/>
              <w:right w:val="single" w:sz="4" w:space="0" w:color="auto"/>
            </w:tcBorders>
            <w:hideMark/>
          </w:tcPr>
          <w:p w14:paraId="4F152D1C" w14:textId="77777777" w:rsidR="00CD4AFB" w:rsidRPr="00CD4AFB" w:rsidRDefault="00CD4AFB" w:rsidP="00CD4AFB">
            <w:pPr>
              <w:rPr>
                <w:rFonts w:asciiTheme="majorHAnsi" w:eastAsia="Arial Unicode MS"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B-</w:t>
            </w:r>
          </w:p>
        </w:tc>
        <w:tc>
          <w:tcPr>
            <w:tcW w:w="1723" w:type="dxa"/>
            <w:tcBorders>
              <w:top w:val="single" w:sz="4" w:space="0" w:color="auto"/>
              <w:left w:val="single" w:sz="4" w:space="0" w:color="auto"/>
              <w:bottom w:val="single" w:sz="4" w:space="0" w:color="auto"/>
              <w:right w:val="single" w:sz="4" w:space="0" w:color="auto"/>
            </w:tcBorders>
            <w:hideMark/>
          </w:tcPr>
          <w:p w14:paraId="7A70714C"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lang w:val="de-DE"/>
              </w:rPr>
              <w:t>2.67</w:t>
            </w:r>
          </w:p>
        </w:tc>
        <w:tc>
          <w:tcPr>
            <w:tcW w:w="2321" w:type="dxa"/>
            <w:tcBorders>
              <w:top w:val="single" w:sz="4" w:space="0" w:color="auto"/>
              <w:left w:val="single" w:sz="4" w:space="0" w:color="auto"/>
              <w:bottom w:val="single" w:sz="4" w:space="0" w:color="auto"/>
              <w:right w:val="single" w:sz="4" w:space="0" w:color="auto"/>
            </w:tcBorders>
          </w:tcPr>
          <w:p w14:paraId="46B7608D"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hAnsiTheme="majorHAnsi" w:cs="Arial"/>
                <w:color w:val="000000"/>
                <w:sz w:val="22"/>
                <w:szCs w:val="22"/>
                <w:u w:color="000000"/>
                <w:lang w:val="de-DE"/>
              </w:rPr>
              <w:t>80-83</w:t>
            </w:r>
          </w:p>
        </w:tc>
        <w:tc>
          <w:tcPr>
            <w:tcW w:w="4045" w:type="dxa"/>
            <w:tcBorders>
              <w:top w:val="single" w:sz="4" w:space="0" w:color="auto"/>
              <w:left w:val="single" w:sz="4" w:space="0" w:color="auto"/>
              <w:bottom w:val="single" w:sz="4" w:space="0" w:color="auto"/>
              <w:right w:val="single" w:sz="4" w:space="0" w:color="auto"/>
            </w:tcBorders>
          </w:tcPr>
          <w:p w14:paraId="03FFE974" w14:textId="77777777" w:rsidR="00CD4AFB" w:rsidRPr="00CD4AFB" w:rsidRDefault="00CD4AFB" w:rsidP="00CD4AFB">
            <w:pPr>
              <w:rPr>
                <w:rFonts w:asciiTheme="majorHAnsi" w:hAnsiTheme="majorHAnsi" w:cs="Arial"/>
                <w:color w:val="000000"/>
                <w:sz w:val="22"/>
                <w:szCs w:val="22"/>
                <w:u w:color="000000"/>
                <w:lang w:val="de-DE"/>
              </w:rPr>
            </w:pPr>
          </w:p>
        </w:tc>
      </w:tr>
      <w:tr w:rsidR="00CD4AFB" w:rsidRPr="00CD4AFB" w14:paraId="50AC8A77" w14:textId="77777777" w:rsidTr="009644B0">
        <w:trPr>
          <w:trHeight w:val="232"/>
          <w:jc w:val="center"/>
        </w:trPr>
        <w:tc>
          <w:tcPr>
            <w:tcW w:w="1261" w:type="dxa"/>
            <w:tcBorders>
              <w:top w:val="single" w:sz="4" w:space="0" w:color="auto"/>
              <w:left w:val="single" w:sz="4" w:space="0" w:color="auto"/>
              <w:bottom w:val="single" w:sz="4" w:space="0" w:color="auto"/>
              <w:right w:val="single" w:sz="4" w:space="0" w:color="auto"/>
            </w:tcBorders>
            <w:hideMark/>
          </w:tcPr>
          <w:p w14:paraId="5431C771" w14:textId="77777777" w:rsidR="00CD4AFB" w:rsidRPr="00CD4AFB" w:rsidRDefault="00CD4AFB" w:rsidP="00CD4AFB">
            <w:pPr>
              <w:rPr>
                <w:rFonts w:asciiTheme="majorHAnsi" w:eastAsia="Arial Unicode MS"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C+</w:t>
            </w:r>
          </w:p>
        </w:tc>
        <w:tc>
          <w:tcPr>
            <w:tcW w:w="1723" w:type="dxa"/>
            <w:tcBorders>
              <w:top w:val="single" w:sz="4" w:space="0" w:color="auto"/>
              <w:left w:val="single" w:sz="4" w:space="0" w:color="auto"/>
              <w:bottom w:val="single" w:sz="4" w:space="0" w:color="auto"/>
              <w:right w:val="single" w:sz="4" w:space="0" w:color="auto"/>
            </w:tcBorders>
            <w:hideMark/>
          </w:tcPr>
          <w:p w14:paraId="14BD29D9"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lang w:val="de-DE"/>
              </w:rPr>
              <w:t>2.33</w:t>
            </w:r>
          </w:p>
        </w:tc>
        <w:tc>
          <w:tcPr>
            <w:tcW w:w="2321" w:type="dxa"/>
            <w:tcBorders>
              <w:top w:val="single" w:sz="4" w:space="0" w:color="auto"/>
              <w:left w:val="single" w:sz="4" w:space="0" w:color="auto"/>
              <w:bottom w:val="single" w:sz="4" w:space="0" w:color="auto"/>
              <w:right w:val="single" w:sz="4" w:space="0" w:color="auto"/>
            </w:tcBorders>
          </w:tcPr>
          <w:p w14:paraId="37FB1D9C"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rPr>
              <w:t>77-79</w:t>
            </w:r>
          </w:p>
        </w:tc>
        <w:tc>
          <w:tcPr>
            <w:tcW w:w="4045" w:type="dxa"/>
            <w:tcBorders>
              <w:top w:val="single" w:sz="4" w:space="0" w:color="auto"/>
              <w:left w:val="single" w:sz="4" w:space="0" w:color="auto"/>
              <w:bottom w:val="single" w:sz="4" w:space="0" w:color="auto"/>
              <w:right w:val="single" w:sz="4" w:space="0" w:color="auto"/>
            </w:tcBorders>
            <w:hideMark/>
          </w:tcPr>
          <w:p w14:paraId="37ABB0DB"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Attainment below graduate expectations</w:t>
            </w:r>
          </w:p>
        </w:tc>
      </w:tr>
      <w:tr w:rsidR="00CD4AFB" w:rsidRPr="00CD4AFB" w14:paraId="6A53A994" w14:textId="77777777" w:rsidTr="009644B0">
        <w:trPr>
          <w:trHeight w:val="258"/>
          <w:jc w:val="center"/>
        </w:trPr>
        <w:tc>
          <w:tcPr>
            <w:tcW w:w="1261" w:type="dxa"/>
            <w:tcBorders>
              <w:top w:val="single" w:sz="4" w:space="0" w:color="auto"/>
              <w:left w:val="single" w:sz="4" w:space="0" w:color="auto"/>
              <w:bottom w:val="single" w:sz="4" w:space="0" w:color="auto"/>
              <w:right w:val="single" w:sz="4" w:space="0" w:color="auto"/>
            </w:tcBorders>
            <w:hideMark/>
          </w:tcPr>
          <w:p w14:paraId="0648C6F5" w14:textId="77777777" w:rsidR="00CD4AFB" w:rsidRPr="00CD4AFB" w:rsidRDefault="00CD4AFB" w:rsidP="00CD4AFB">
            <w:pPr>
              <w:rPr>
                <w:rFonts w:asciiTheme="majorHAnsi" w:eastAsia="Arial Unicode MS"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C</w:t>
            </w:r>
          </w:p>
        </w:tc>
        <w:tc>
          <w:tcPr>
            <w:tcW w:w="1723" w:type="dxa"/>
            <w:tcBorders>
              <w:top w:val="single" w:sz="4" w:space="0" w:color="auto"/>
              <w:left w:val="single" w:sz="4" w:space="0" w:color="auto"/>
              <w:bottom w:val="single" w:sz="4" w:space="0" w:color="auto"/>
              <w:right w:val="single" w:sz="4" w:space="0" w:color="auto"/>
            </w:tcBorders>
            <w:hideMark/>
          </w:tcPr>
          <w:p w14:paraId="310562AC"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lang w:val="de-DE"/>
              </w:rPr>
              <w:t>2.00</w:t>
            </w:r>
          </w:p>
        </w:tc>
        <w:tc>
          <w:tcPr>
            <w:tcW w:w="2321" w:type="dxa"/>
            <w:tcBorders>
              <w:top w:val="single" w:sz="4" w:space="0" w:color="auto"/>
              <w:left w:val="single" w:sz="4" w:space="0" w:color="auto"/>
              <w:bottom w:val="single" w:sz="4" w:space="0" w:color="auto"/>
              <w:right w:val="single" w:sz="4" w:space="0" w:color="auto"/>
            </w:tcBorders>
          </w:tcPr>
          <w:p w14:paraId="36A726C5"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hAnsiTheme="majorHAnsi" w:cs="Arial"/>
                <w:color w:val="000000"/>
                <w:sz w:val="22"/>
                <w:szCs w:val="22"/>
                <w:u w:color="000000"/>
                <w:lang w:val="de-DE"/>
              </w:rPr>
              <w:t>74-76</w:t>
            </w:r>
          </w:p>
        </w:tc>
        <w:tc>
          <w:tcPr>
            <w:tcW w:w="4045" w:type="dxa"/>
            <w:tcBorders>
              <w:top w:val="single" w:sz="4" w:space="0" w:color="auto"/>
              <w:left w:val="single" w:sz="4" w:space="0" w:color="auto"/>
              <w:bottom w:val="single" w:sz="4" w:space="0" w:color="auto"/>
              <w:right w:val="single" w:sz="4" w:space="0" w:color="auto"/>
            </w:tcBorders>
          </w:tcPr>
          <w:p w14:paraId="45871594" w14:textId="77777777" w:rsidR="00CD4AFB" w:rsidRPr="00CD4AFB" w:rsidRDefault="00CD4AFB" w:rsidP="00CD4AFB">
            <w:pPr>
              <w:rPr>
                <w:rFonts w:asciiTheme="majorHAnsi" w:hAnsiTheme="majorHAnsi" w:cs="Arial"/>
                <w:color w:val="000000"/>
                <w:sz w:val="22"/>
                <w:szCs w:val="22"/>
                <w:u w:color="000000"/>
                <w:lang w:val="de-DE"/>
              </w:rPr>
            </w:pPr>
          </w:p>
        </w:tc>
      </w:tr>
      <w:tr w:rsidR="00CD4AFB" w:rsidRPr="00CD4AFB" w14:paraId="5E2C51C9" w14:textId="77777777" w:rsidTr="009644B0">
        <w:trPr>
          <w:trHeight w:val="258"/>
          <w:jc w:val="center"/>
        </w:trPr>
        <w:tc>
          <w:tcPr>
            <w:tcW w:w="1261" w:type="dxa"/>
            <w:tcBorders>
              <w:top w:val="single" w:sz="4" w:space="0" w:color="auto"/>
              <w:left w:val="single" w:sz="4" w:space="0" w:color="auto"/>
              <w:bottom w:val="single" w:sz="4" w:space="0" w:color="auto"/>
              <w:right w:val="single" w:sz="4" w:space="0" w:color="auto"/>
            </w:tcBorders>
            <w:hideMark/>
          </w:tcPr>
          <w:p w14:paraId="269D724D" w14:textId="77777777" w:rsidR="00CD4AFB" w:rsidRPr="00CD4AFB" w:rsidRDefault="00CD4AFB" w:rsidP="00CD4AFB">
            <w:pPr>
              <w:rPr>
                <w:rFonts w:asciiTheme="majorHAnsi" w:eastAsia="Arial Unicode MS"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C-</w:t>
            </w:r>
          </w:p>
        </w:tc>
        <w:tc>
          <w:tcPr>
            <w:tcW w:w="1723" w:type="dxa"/>
            <w:tcBorders>
              <w:top w:val="single" w:sz="4" w:space="0" w:color="auto"/>
              <w:left w:val="single" w:sz="4" w:space="0" w:color="auto"/>
              <w:bottom w:val="single" w:sz="4" w:space="0" w:color="auto"/>
              <w:right w:val="single" w:sz="4" w:space="0" w:color="auto"/>
            </w:tcBorders>
            <w:hideMark/>
          </w:tcPr>
          <w:p w14:paraId="0136BE28"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lang w:val="de-DE"/>
              </w:rPr>
              <w:t>1.67</w:t>
            </w:r>
          </w:p>
        </w:tc>
        <w:tc>
          <w:tcPr>
            <w:tcW w:w="2321" w:type="dxa"/>
            <w:tcBorders>
              <w:top w:val="single" w:sz="4" w:space="0" w:color="auto"/>
              <w:left w:val="single" w:sz="4" w:space="0" w:color="auto"/>
              <w:bottom w:val="single" w:sz="4" w:space="0" w:color="auto"/>
              <w:right w:val="single" w:sz="4" w:space="0" w:color="auto"/>
            </w:tcBorders>
          </w:tcPr>
          <w:p w14:paraId="2C29B144"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hAnsiTheme="majorHAnsi" w:cs="Arial"/>
                <w:color w:val="000000"/>
                <w:sz w:val="22"/>
                <w:szCs w:val="22"/>
                <w:u w:color="000000"/>
                <w:lang w:val="de-DE"/>
              </w:rPr>
              <w:t>70-73</w:t>
            </w:r>
          </w:p>
        </w:tc>
        <w:tc>
          <w:tcPr>
            <w:tcW w:w="4045" w:type="dxa"/>
            <w:tcBorders>
              <w:top w:val="single" w:sz="4" w:space="0" w:color="auto"/>
              <w:left w:val="single" w:sz="4" w:space="0" w:color="auto"/>
              <w:bottom w:val="single" w:sz="4" w:space="0" w:color="auto"/>
              <w:right w:val="single" w:sz="4" w:space="0" w:color="auto"/>
            </w:tcBorders>
          </w:tcPr>
          <w:p w14:paraId="5682420A" w14:textId="77777777" w:rsidR="00CD4AFB" w:rsidRPr="00CD4AFB" w:rsidRDefault="00CD4AFB" w:rsidP="00CD4AFB">
            <w:pPr>
              <w:rPr>
                <w:rFonts w:asciiTheme="majorHAnsi" w:hAnsiTheme="majorHAnsi" w:cs="Arial"/>
                <w:color w:val="000000"/>
                <w:sz w:val="22"/>
                <w:szCs w:val="22"/>
                <w:u w:color="000000"/>
                <w:lang w:val="de-DE"/>
              </w:rPr>
            </w:pPr>
          </w:p>
        </w:tc>
      </w:tr>
      <w:tr w:rsidR="00CD4AFB" w:rsidRPr="00CD4AFB" w14:paraId="3543A264" w14:textId="77777777" w:rsidTr="009644B0">
        <w:trPr>
          <w:trHeight w:val="258"/>
          <w:jc w:val="center"/>
        </w:trPr>
        <w:tc>
          <w:tcPr>
            <w:tcW w:w="1261" w:type="dxa"/>
            <w:tcBorders>
              <w:top w:val="single" w:sz="4" w:space="0" w:color="auto"/>
              <w:left w:val="single" w:sz="4" w:space="0" w:color="auto"/>
              <w:bottom w:val="single" w:sz="4" w:space="0" w:color="auto"/>
              <w:right w:val="single" w:sz="4" w:space="0" w:color="auto"/>
            </w:tcBorders>
            <w:hideMark/>
          </w:tcPr>
          <w:p w14:paraId="654A6D93" w14:textId="77777777" w:rsidR="00CD4AFB" w:rsidRPr="00CD4AFB" w:rsidRDefault="00CD4AFB" w:rsidP="00CD4AFB">
            <w:pPr>
              <w:rPr>
                <w:rFonts w:asciiTheme="majorHAnsi" w:eastAsia="Arial Unicode MS" w:hAnsiTheme="majorHAnsi" w:cs="Arial"/>
                <w:color w:val="000000"/>
                <w:sz w:val="22"/>
                <w:szCs w:val="22"/>
                <w:u w:color="000000"/>
              </w:rPr>
            </w:pPr>
            <w:r w:rsidRPr="00CD4AFB">
              <w:rPr>
                <w:rFonts w:asciiTheme="majorHAnsi" w:eastAsia="Arial Unicode MS" w:hAnsiTheme="majorHAnsi" w:cs="Arial"/>
                <w:color w:val="000000"/>
                <w:sz w:val="22"/>
                <w:szCs w:val="22"/>
                <w:u w:color="000000"/>
              </w:rPr>
              <w:t>F</w:t>
            </w:r>
          </w:p>
        </w:tc>
        <w:tc>
          <w:tcPr>
            <w:tcW w:w="1723" w:type="dxa"/>
            <w:tcBorders>
              <w:top w:val="single" w:sz="4" w:space="0" w:color="auto"/>
              <w:left w:val="single" w:sz="4" w:space="0" w:color="auto"/>
              <w:bottom w:val="single" w:sz="4" w:space="0" w:color="auto"/>
              <w:right w:val="single" w:sz="4" w:space="0" w:color="auto"/>
            </w:tcBorders>
            <w:hideMark/>
          </w:tcPr>
          <w:p w14:paraId="735A8D45" w14:textId="77777777" w:rsidR="00CD4AFB" w:rsidRPr="00CD4AFB" w:rsidRDefault="00CD4AFB" w:rsidP="00CD4AFB">
            <w:pPr>
              <w:rPr>
                <w:rFonts w:asciiTheme="majorHAnsi" w:eastAsia="Arial Unicode MS"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0</w:t>
            </w:r>
          </w:p>
        </w:tc>
        <w:tc>
          <w:tcPr>
            <w:tcW w:w="2321" w:type="dxa"/>
            <w:tcBorders>
              <w:top w:val="single" w:sz="4" w:space="0" w:color="auto"/>
              <w:left w:val="single" w:sz="4" w:space="0" w:color="auto"/>
              <w:bottom w:val="single" w:sz="4" w:space="0" w:color="auto"/>
              <w:right w:val="single" w:sz="4" w:space="0" w:color="auto"/>
            </w:tcBorders>
            <w:hideMark/>
          </w:tcPr>
          <w:p w14:paraId="73EA8D58"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eastAsia="Arial Unicode MS" w:hAnsiTheme="majorHAnsi" w:cs="Arial"/>
                <w:color w:val="000000"/>
                <w:sz w:val="22"/>
                <w:szCs w:val="22"/>
                <w:u w:color="000000"/>
              </w:rPr>
              <w:t>&lt; 70</w:t>
            </w:r>
          </w:p>
        </w:tc>
        <w:tc>
          <w:tcPr>
            <w:tcW w:w="4045" w:type="dxa"/>
            <w:tcBorders>
              <w:top w:val="single" w:sz="4" w:space="0" w:color="auto"/>
              <w:left w:val="single" w:sz="4" w:space="0" w:color="auto"/>
              <w:bottom w:val="single" w:sz="4" w:space="0" w:color="auto"/>
              <w:right w:val="single" w:sz="4" w:space="0" w:color="auto"/>
            </w:tcBorders>
            <w:hideMark/>
          </w:tcPr>
          <w:p w14:paraId="083D5DC9" w14:textId="77777777" w:rsidR="00CD4AFB" w:rsidRPr="00CD4AFB" w:rsidRDefault="00CD4AFB" w:rsidP="00CD4AFB">
            <w:pPr>
              <w:rPr>
                <w:rFonts w:asciiTheme="majorHAnsi" w:hAnsiTheme="majorHAnsi" w:cs="Arial"/>
                <w:color w:val="000000"/>
                <w:sz w:val="22"/>
                <w:szCs w:val="22"/>
                <w:u w:color="000000"/>
                <w:lang w:val="de-DE"/>
              </w:rPr>
            </w:pPr>
            <w:r w:rsidRPr="00CD4AFB">
              <w:rPr>
                <w:rFonts w:asciiTheme="majorHAnsi" w:hAnsiTheme="majorHAnsi" w:cs="Arial"/>
                <w:color w:val="000000"/>
                <w:sz w:val="22"/>
                <w:szCs w:val="22"/>
                <w:u w:color="000000"/>
                <w:lang w:val="de-DE"/>
              </w:rPr>
              <w:t>Failure</w:t>
            </w:r>
          </w:p>
        </w:tc>
      </w:tr>
    </w:tbl>
    <w:p w14:paraId="7EB99CE8" w14:textId="77777777" w:rsidR="00CD4AFB" w:rsidRPr="00CD4AFB" w:rsidRDefault="00CD4AFB" w:rsidP="00CD4AFB">
      <w:pPr>
        <w:rPr>
          <w:rFonts w:asciiTheme="majorHAnsi" w:eastAsiaTheme="minorHAnsi" w:hAnsiTheme="majorHAnsi" w:cstheme="minorBidi"/>
          <w:sz w:val="22"/>
          <w:szCs w:val="22"/>
        </w:rPr>
      </w:pPr>
      <w:r w:rsidRPr="00CD4AFB">
        <w:rPr>
          <w:rFonts w:asciiTheme="majorHAnsi" w:hAnsiTheme="majorHAnsi"/>
        </w:rPr>
        <w:t xml:space="preserve">D grades are not used. Refer to the </w:t>
      </w:r>
      <w:hyperlink r:id="rId10" w:history="1">
        <w:r w:rsidRPr="00CD4AFB">
          <w:rPr>
            <w:rFonts w:asciiTheme="majorHAnsi" w:hAnsiTheme="majorHAnsi"/>
            <w:color w:val="0000FF" w:themeColor="hyperlink"/>
            <w:u w:val="single"/>
          </w:rPr>
          <w:t>Graduate Catalog</w:t>
        </w:r>
      </w:hyperlink>
      <w:r w:rsidRPr="00CD4AFB">
        <w:rPr>
          <w:rFonts w:asciiTheme="majorHAnsi" w:hAnsiTheme="majorHAnsi"/>
        </w:rPr>
        <w:t xml:space="preserve"> for description of NG (No Grade), W, &amp; other grades.  </w:t>
      </w:r>
    </w:p>
    <w:p w14:paraId="31C57488" w14:textId="77777777" w:rsidR="00CD4AFB" w:rsidRPr="00CD4AFB" w:rsidRDefault="00CD4AFB" w:rsidP="00CD4AFB">
      <w:pPr>
        <w:rPr>
          <w:b/>
          <w:sz w:val="22"/>
          <w:szCs w:val="20"/>
        </w:rPr>
      </w:pPr>
    </w:p>
    <w:p w14:paraId="7F144FCE" w14:textId="77777777" w:rsidR="00CD4AFB" w:rsidRPr="00CD4AFB" w:rsidRDefault="00CD4AFB" w:rsidP="00CD4AFB">
      <w:pPr>
        <w:keepNext/>
        <w:keepLines/>
        <w:spacing w:before="240"/>
        <w:outlineLvl w:val="0"/>
        <w:rPr>
          <w:rFonts w:asciiTheme="majorHAnsi" w:eastAsiaTheme="majorEastAsia" w:hAnsiTheme="majorHAnsi" w:cstheme="majorBidi"/>
          <w:color w:val="365F91" w:themeColor="accent1" w:themeShade="BF"/>
          <w:sz w:val="32"/>
          <w:szCs w:val="32"/>
        </w:rPr>
      </w:pPr>
      <w:r w:rsidRPr="00CD4AFB">
        <w:rPr>
          <w:rFonts w:asciiTheme="majorHAnsi" w:eastAsiaTheme="majorEastAsia" w:hAnsiTheme="majorHAnsi" w:cstheme="majorBidi"/>
          <w:color w:val="365F91" w:themeColor="accent1" w:themeShade="BF"/>
          <w:sz w:val="32"/>
          <w:szCs w:val="32"/>
        </w:rPr>
        <w:t>CLASS RULES</w:t>
      </w:r>
    </w:p>
    <w:p w14:paraId="4946A033" w14:textId="77777777" w:rsidR="00CD4AFB" w:rsidRPr="00CD4AFB" w:rsidRDefault="00CD4AFB" w:rsidP="00CD4AFB">
      <w:pPr>
        <w:rPr>
          <w:b/>
          <w:sz w:val="22"/>
          <w:szCs w:val="20"/>
        </w:rPr>
      </w:pPr>
    </w:p>
    <w:p w14:paraId="357CA2DD" w14:textId="77777777" w:rsidR="00CD4AFB" w:rsidRPr="00CD4AFB" w:rsidRDefault="00CD4AFB" w:rsidP="00CD4AFB">
      <w:pPr>
        <w:numPr>
          <w:ilvl w:val="0"/>
          <w:numId w:val="4"/>
        </w:numPr>
        <w:rPr>
          <w:b/>
          <w:sz w:val="22"/>
          <w:szCs w:val="20"/>
        </w:rPr>
      </w:pPr>
      <w:r w:rsidRPr="00CD4AFB">
        <w:rPr>
          <w:sz w:val="22"/>
          <w:szCs w:val="20"/>
        </w:rPr>
        <w:t xml:space="preserve">While you are strongly encouraged to discuss aspects of problems and assignments with classmates, the write-up of all assignments and the actual programming MUST be done independently </w:t>
      </w:r>
      <w:r w:rsidRPr="00CD4AFB">
        <w:rPr>
          <w:b/>
          <w:sz w:val="22"/>
          <w:szCs w:val="20"/>
        </w:rPr>
        <w:t>under the guidelines of the Honor Code</w:t>
      </w:r>
      <w:r w:rsidRPr="00CD4AFB">
        <w:rPr>
          <w:sz w:val="22"/>
          <w:szCs w:val="20"/>
        </w:rPr>
        <w:t xml:space="preserve">. If you have questions, Dr. Rieger or the Graduate Assistants will be glad to help you.  (See Academic Integrity section below.) </w:t>
      </w:r>
    </w:p>
    <w:p w14:paraId="0980C610" w14:textId="77777777" w:rsidR="00CD4AFB" w:rsidRPr="00CD4AFB" w:rsidRDefault="00CD4AFB" w:rsidP="00CD4AFB">
      <w:pPr>
        <w:numPr>
          <w:ilvl w:val="0"/>
          <w:numId w:val="1"/>
        </w:numPr>
        <w:rPr>
          <w:b/>
          <w:sz w:val="22"/>
          <w:szCs w:val="20"/>
        </w:rPr>
      </w:pPr>
      <w:r w:rsidRPr="00CD4AFB">
        <w:rPr>
          <w:sz w:val="22"/>
          <w:szCs w:val="20"/>
        </w:rPr>
        <w:t xml:space="preserve">On take-home examination assignments, </w:t>
      </w:r>
      <w:r w:rsidRPr="00CD4AFB">
        <w:rPr>
          <w:b/>
          <w:sz w:val="22"/>
          <w:szCs w:val="20"/>
        </w:rPr>
        <w:t>students must work independently under the guidelines of the Honor Code.</w:t>
      </w:r>
      <w:r w:rsidRPr="00CD4AFB">
        <w:rPr>
          <w:sz w:val="22"/>
          <w:szCs w:val="20"/>
        </w:rPr>
        <w:t xml:space="preserve">  If you have questions, Dr. Rieger will be glad to help you. (See Academic Integrity section below.) </w:t>
      </w:r>
    </w:p>
    <w:p w14:paraId="2C3B1C1F" w14:textId="77777777" w:rsidR="00CD4AFB" w:rsidRPr="00CD4AFB" w:rsidRDefault="00CD4AFB" w:rsidP="00CD4AFB">
      <w:pPr>
        <w:numPr>
          <w:ilvl w:val="0"/>
          <w:numId w:val="1"/>
        </w:numPr>
        <w:rPr>
          <w:sz w:val="22"/>
          <w:szCs w:val="20"/>
        </w:rPr>
      </w:pPr>
      <w:r w:rsidRPr="00CD4AFB">
        <w:rPr>
          <w:sz w:val="22"/>
          <w:szCs w:val="20"/>
        </w:rPr>
        <w:t xml:space="preserve">Missed exams can only be made up with a valid, verifiable, written university-approved excuse and must be made up within a week of the </w:t>
      </w:r>
      <w:proofErr w:type="gramStart"/>
      <w:r w:rsidRPr="00CD4AFB">
        <w:rPr>
          <w:sz w:val="22"/>
          <w:szCs w:val="20"/>
        </w:rPr>
        <w:t>originally-scheduled</w:t>
      </w:r>
      <w:proofErr w:type="gramEnd"/>
      <w:r w:rsidRPr="00CD4AFB">
        <w:rPr>
          <w:sz w:val="22"/>
          <w:szCs w:val="20"/>
        </w:rPr>
        <w:t xml:space="preserve"> exam. </w:t>
      </w:r>
    </w:p>
    <w:p w14:paraId="72B28F99" w14:textId="77777777" w:rsidR="00CD4AFB" w:rsidRPr="00CD4AFB" w:rsidRDefault="00CD4AFB" w:rsidP="00CD4AFB">
      <w:pPr>
        <w:numPr>
          <w:ilvl w:val="0"/>
          <w:numId w:val="1"/>
        </w:numPr>
        <w:rPr>
          <w:sz w:val="22"/>
          <w:szCs w:val="20"/>
        </w:rPr>
      </w:pPr>
      <w:r w:rsidRPr="00CD4AFB">
        <w:rPr>
          <w:sz w:val="22"/>
          <w:szCs w:val="20"/>
        </w:rPr>
        <w:lastRenderedPageBreak/>
        <w:t xml:space="preserve">Late or missing homework assignments will only be excused by a valid, verifiable, written university-approved excuse. </w:t>
      </w:r>
    </w:p>
    <w:p w14:paraId="473BE594" w14:textId="77777777" w:rsidR="00CD4AFB" w:rsidRPr="00CD4AFB" w:rsidRDefault="00CD4AFB" w:rsidP="00CD4AFB">
      <w:pPr>
        <w:numPr>
          <w:ilvl w:val="0"/>
          <w:numId w:val="1"/>
        </w:numPr>
        <w:rPr>
          <w:sz w:val="22"/>
          <w:szCs w:val="20"/>
        </w:rPr>
      </w:pPr>
      <w:r w:rsidRPr="00CD4AFB">
        <w:rPr>
          <w:sz w:val="22"/>
          <w:szCs w:val="20"/>
        </w:rPr>
        <w:t xml:space="preserve">Students engaging in disruptive behavior will be dealt with according to university policy. Students are encouraged to consult the undergraduate catalog for details of this policy: </w:t>
      </w:r>
      <w:hyperlink r:id="rId11" w:anchor="disruptive" w:history="1">
        <w:r w:rsidRPr="00CD4AFB">
          <w:rPr>
            <w:color w:val="0000FF"/>
            <w:sz w:val="22"/>
            <w:szCs w:val="20"/>
            <w:u w:val="single"/>
          </w:rPr>
          <w:t>http://www.wcupa.edu/_INFORMATION/OFFICIAL.DOCUMENTS/Undergrad.Catalog/acpolpro.htm#disruptive</w:t>
        </w:r>
      </w:hyperlink>
    </w:p>
    <w:p w14:paraId="5FE3487D" w14:textId="77777777" w:rsidR="00CD4AFB" w:rsidRPr="00CD4AFB" w:rsidRDefault="00CD4AFB" w:rsidP="00CD4AFB">
      <w:pPr>
        <w:rPr>
          <w:sz w:val="22"/>
          <w:szCs w:val="20"/>
        </w:rPr>
      </w:pPr>
    </w:p>
    <w:p w14:paraId="2D60C891" w14:textId="77777777" w:rsidR="00CD4AFB" w:rsidRPr="00CD4AFB" w:rsidRDefault="00CD4AFB" w:rsidP="00CD4AFB">
      <w:pPr>
        <w:shd w:val="clear" w:color="auto" w:fill="FFFFFF"/>
        <w:spacing w:before="100" w:beforeAutospacing="1" w:after="100" w:afterAutospacing="1"/>
        <w:outlineLvl w:val="1"/>
        <w:rPr>
          <w:b/>
          <w:bCs/>
          <w:color w:val="555555"/>
          <w:sz w:val="22"/>
          <w:szCs w:val="22"/>
        </w:rPr>
      </w:pPr>
      <w:r w:rsidRPr="00CD4AFB">
        <w:rPr>
          <w:rFonts w:eastAsiaTheme="majorEastAsia"/>
          <w:b/>
          <w:bCs/>
          <w:color w:val="555555"/>
          <w:sz w:val="22"/>
          <w:szCs w:val="22"/>
        </w:rPr>
        <w:t>ACADEMIC &amp; PERSONAL INTEGRITY</w:t>
      </w:r>
    </w:p>
    <w:p w14:paraId="74FB1E64"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Undergraduate Handbook, the Undergraduate Catalog, the Ram’s Eye View, and the University website at </w:t>
      </w:r>
      <w:hyperlink r:id="rId12" w:tgtFrame="_blank" w:history="1">
        <w:r w:rsidRPr="00CD4AFB">
          <w:rPr>
            <w:color w:val="763775"/>
            <w:sz w:val="22"/>
            <w:szCs w:val="22"/>
            <w:u w:val="single"/>
          </w:rPr>
          <w:t>www.wcupa.edu</w:t>
        </w:r>
      </w:hyperlink>
      <w:r w:rsidRPr="00CD4AFB">
        <w:rPr>
          <w:color w:val="575757"/>
          <w:sz w:val="22"/>
          <w:szCs w:val="22"/>
        </w:rPr>
        <w:t>.</w:t>
      </w:r>
    </w:p>
    <w:p w14:paraId="60C9D99D"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 </w:t>
      </w:r>
    </w:p>
    <w:p w14:paraId="3AAE3C78" w14:textId="77777777" w:rsidR="00CD4AFB" w:rsidRPr="00CD4AFB" w:rsidRDefault="00CD4AFB" w:rsidP="00CD4AFB">
      <w:pPr>
        <w:shd w:val="clear" w:color="auto" w:fill="FFFFFF"/>
        <w:spacing w:before="100" w:beforeAutospacing="1" w:after="100" w:afterAutospacing="1"/>
        <w:outlineLvl w:val="1"/>
        <w:rPr>
          <w:b/>
          <w:bCs/>
          <w:color w:val="555555"/>
          <w:sz w:val="22"/>
          <w:szCs w:val="22"/>
        </w:rPr>
      </w:pPr>
      <w:r w:rsidRPr="00CD4AFB">
        <w:rPr>
          <w:rFonts w:eastAsiaTheme="majorEastAsia"/>
          <w:b/>
          <w:bCs/>
          <w:color w:val="555555"/>
          <w:sz w:val="22"/>
          <w:szCs w:val="22"/>
        </w:rPr>
        <w:t>STUDENTS WITH DISABILITIES</w:t>
      </w:r>
    </w:p>
    <w:p w14:paraId="495298AA"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13" w:history="1">
        <w:r w:rsidRPr="00CD4AFB">
          <w:rPr>
            <w:color w:val="763775"/>
            <w:sz w:val="22"/>
            <w:szCs w:val="22"/>
            <w:u w:val="single"/>
          </w:rPr>
          <w:t>ossd@wcupa.edu</w:t>
        </w:r>
      </w:hyperlink>
      <w:r w:rsidRPr="00CD4AFB">
        <w:rPr>
          <w:color w:val="575757"/>
          <w:sz w:val="22"/>
          <w:szCs w:val="22"/>
        </w:rPr>
        <w:t> , and their website is at </w:t>
      </w:r>
      <w:hyperlink r:id="rId14" w:tgtFrame="_blank" w:history="1">
        <w:r w:rsidRPr="00CD4AFB">
          <w:rPr>
            <w:color w:val="763775"/>
            <w:sz w:val="22"/>
            <w:szCs w:val="22"/>
            <w:u w:val="single"/>
          </w:rPr>
          <w:t>https://www.wcupa.edu/universityCollege/ossd/</w:t>
        </w:r>
      </w:hyperlink>
      <w:r w:rsidRPr="00CD4AFB">
        <w:rPr>
          <w:color w:val="575757"/>
          <w:sz w:val="22"/>
          <w:szCs w:val="22"/>
        </w:rPr>
        <w:t>. 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The Director for Equity and Compliance/Title IX Coordinator has been designated in this role. Students who need assistance with their rights to accommodations should contact them at 610-436-2433.</w:t>
      </w:r>
    </w:p>
    <w:p w14:paraId="00B7A022"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 </w:t>
      </w:r>
    </w:p>
    <w:p w14:paraId="1F86DAD2" w14:textId="77777777" w:rsidR="00CD4AFB" w:rsidRPr="00CD4AFB" w:rsidRDefault="00CD4AFB" w:rsidP="00CD4AFB">
      <w:pPr>
        <w:shd w:val="clear" w:color="auto" w:fill="FFFFFF"/>
        <w:spacing w:before="100" w:beforeAutospacing="1" w:after="100" w:afterAutospacing="1"/>
        <w:outlineLvl w:val="1"/>
        <w:rPr>
          <w:b/>
          <w:bCs/>
          <w:color w:val="555555"/>
          <w:sz w:val="22"/>
          <w:szCs w:val="22"/>
        </w:rPr>
      </w:pPr>
      <w:r w:rsidRPr="00CD4AFB">
        <w:rPr>
          <w:rFonts w:eastAsiaTheme="majorEastAsia"/>
          <w:b/>
          <w:bCs/>
          <w:color w:val="555555"/>
          <w:sz w:val="22"/>
          <w:szCs w:val="22"/>
        </w:rPr>
        <w:lastRenderedPageBreak/>
        <w:t>EXCUSED ABSENCES POLICY</w:t>
      </w:r>
    </w:p>
    <w:p w14:paraId="1385730C"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Students are advised to carefully read and comply with the excused absences policy, including absences for university-sanctioned events, contained in the WCU Undergraduate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019B60A7"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 </w:t>
      </w:r>
    </w:p>
    <w:p w14:paraId="40D794DD" w14:textId="77777777" w:rsidR="00CD4AFB" w:rsidRPr="00CD4AFB" w:rsidRDefault="00CD4AFB" w:rsidP="00CD4AFB">
      <w:pPr>
        <w:shd w:val="clear" w:color="auto" w:fill="FFFFFF"/>
        <w:spacing w:before="100" w:beforeAutospacing="1" w:after="100" w:afterAutospacing="1"/>
        <w:outlineLvl w:val="1"/>
        <w:rPr>
          <w:b/>
          <w:bCs/>
          <w:color w:val="555555"/>
          <w:sz w:val="22"/>
          <w:szCs w:val="22"/>
        </w:rPr>
      </w:pPr>
      <w:r w:rsidRPr="00CD4AFB">
        <w:rPr>
          <w:rFonts w:eastAsiaTheme="majorEastAsia"/>
          <w:b/>
          <w:bCs/>
          <w:color w:val="555555"/>
          <w:sz w:val="22"/>
          <w:szCs w:val="22"/>
        </w:rPr>
        <w:t>REPORTING INCIDENTS OF SEXUAL VIOLENCE</w:t>
      </w:r>
    </w:p>
    <w:p w14:paraId="2976A83C"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w:t>
      </w:r>
      <w:hyperlink r:id="rId15" w:tgtFrame="_blank" w:history="1">
        <w:r w:rsidRPr="00CD4AFB">
          <w:rPr>
            <w:color w:val="763775"/>
            <w:sz w:val="22"/>
            <w:szCs w:val="22"/>
            <w:u w:val="single"/>
          </w:rPr>
          <w:t>https://www.wcupa.edu/_admin/diversityEquityInclusion/sexualMisconduct/default.aspx</w:t>
        </w:r>
      </w:hyperlink>
    </w:p>
    <w:p w14:paraId="4820C722"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 </w:t>
      </w:r>
    </w:p>
    <w:p w14:paraId="2C844C2E" w14:textId="77777777" w:rsidR="00CD4AFB" w:rsidRPr="00CD4AFB" w:rsidRDefault="00CD4AFB" w:rsidP="00CD4AFB">
      <w:pPr>
        <w:shd w:val="clear" w:color="auto" w:fill="FFFFFF"/>
        <w:spacing w:before="100" w:beforeAutospacing="1" w:after="100" w:afterAutospacing="1"/>
        <w:outlineLvl w:val="1"/>
        <w:rPr>
          <w:b/>
          <w:bCs/>
          <w:color w:val="555555"/>
          <w:sz w:val="22"/>
          <w:szCs w:val="22"/>
        </w:rPr>
      </w:pPr>
      <w:r w:rsidRPr="00CD4AFB">
        <w:rPr>
          <w:rFonts w:eastAsiaTheme="majorEastAsia"/>
          <w:b/>
          <w:bCs/>
          <w:color w:val="555555"/>
          <w:sz w:val="22"/>
          <w:szCs w:val="22"/>
        </w:rPr>
        <w:t>INCLUSIVE LEARNING ENVIRONMENT AND ANTI-RACIST STATEMENT</w:t>
      </w:r>
    </w:p>
    <w:p w14:paraId="6A6B389B"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Diversity, equity, and inclusion are central to West Chester University’s mission as reflected in our </w:t>
      </w:r>
      <w:hyperlink r:id="rId16" w:tgtFrame="_blank" w:history="1">
        <w:r w:rsidRPr="00CD4AFB">
          <w:rPr>
            <w:color w:val="763775"/>
            <w:sz w:val="22"/>
            <w:szCs w:val="22"/>
            <w:u w:val="single"/>
          </w:rPr>
          <w:t>Mission Statement</w:t>
        </w:r>
      </w:hyperlink>
      <w:r w:rsidRPr="00CD4AFB">
        <w:rPr>
          <w:color w:val="575757"/>
          <w:sz w:val="22"/>
          <w:szCs w:val="22"/>
        </w:rPr>
        <w:t>, </w:t>
      </w:r>
      <w:hyperlink r:id="rId17" w:tgtFrame="_blank" w:history="1">
        <w:r w:rsidRPr="00CD4AFB">
          <w:rPr>
            <w:color w:val="763775"/>
            <w:sz w:val="22"/>
            <w:szCs w:val="22"/>
            <w:u w:val="single"/>
          </w:rPr>
          <w:t>Values Statement</w:t>
        </w:r>
      </w:hyperlink>
      <w:r w:rsidRPr="00CD4AFB">
        <w:rPr>
          <w:color w:val="575757"/>
          <w:sz w:val="22"/>
          <w:szCs w:val="22"/>
        </w:rPr>
        <w:t>, </w:t>
      </w:r>
      <w:hyperlink r:id="rId18" w:tgtFrame="_blank" w:history="1">
        <w:r w:rsidRPr="00CD4AFB">
          <w:rPr>
            <w:color w:val="763775"/>
            <w:sz w:val="22"/>
            <w:szCs w:val="22"/>
            <w:u w:val="single"/>
          </w:rPr>
          <w:t>Vision Statement</w:t>
        </w:r>
      </w:hyperlink>
      <w:r w:rsidRPr="00CD4AFB">
        <w:rPr>
          <w:color w:val="575757"/>
          <w:sz w:val="22"/>
          <w:szCs w:val="22"/>
        </w:rPr>
        <w:t> and </w:t>
      </w:r>
      <w:hyperlink r:id="rId19" w:tgtFrame="_blank" w:history="1">
        <w:r w:rsidRPr="00CD4AFB">
          <w:rPr>
            <w:color w:val="763775"/>
            <w:sz w:val="22"/>
            <w:szCs w:val="22"/>
            <w:u w:val="single"/>
          </w:rPr>
          <w:t>Strategic Plan: Pathways to Student Success</w:t>
        </w:r>
      </w:hyperlink>
      <w:r w:rsidRPr="00CD4AFB">
        <w:rPr>
          <w:color w:val="575757"/>
          <w:sz w:val="22"/>
          <w:szCs w:val="22"/>
        </w:rPr>
        <w:t>. We disavow racism and all actions that silence, threaten, or degrade historically marginalized groups in the U.S. We acknowledge that all members of this learning community may experience harm stemming from forms of oppression including but not limited to classism, ableism, heterosexism, sexism, Islamophobia, anti-Semitism, and xenophobia, and recognize that these forms of oppression are compounded by racism.</w:t>
      </w:r>
    </w:p>
    <w:p w14:paraId="2E677F7B"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 xml:space="preserve">Our core commitment as an institution of higher education shapes our expectation for behavior within this learning community, which represents diverse individual beliefs, backgrounds, and experiences. Courteous and respectful behavior, interactions, and responses are expected from all members of the </w:t>
      </w:r>
      <w:r w:rsidRPr="00CD4AFB">
        <w:rPr>
          <w:color w:val="575757"/>
          <w:sz w:val="22"/>
          <w:szCs w:val="22"/>
        </w:rPr>
        <w:lastRenderedPageBreak/>
        <w:t>University. We must work together to make this a safe and productive learning environment for everyone. Part of this work is recognizing how race and other aspects of who we are shape our beliefs and our experiences as individuals. It is not enough to condemn acts of racism. For real, sustainable change, we must stand together as a diverse coalition against racism and oppression of any form, anywhere, at any time.</w:t>
      </w:r>
    </w:p>
    <w:p w14:paraId="53925E1C"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Resources for education and action are available through WCU’s </w:t>
      </w:r>
      <w:hyperlink r:id="rId20" w:tgtFrame="_blank" w:history="1">
        <w:r w:rsidRPr="00CD4AFB">
          <w:rPr>
            <w:color w:val="763775"/>
            <w:sz w:val="22"/>
            <w:szCs w:val="22"/>
            <w:u w:val="single"/>
          </w:rPr>
          <w:t>Office for Diversity, Equity, and Inclusion</w:t>
        </w:r>
      </w:hyperlink>
      <w:r w:rsidRPr="00CD4AFB">
        <w:rPr>
          <w:color w:val="575757"/>
          <w:sz w:val="22"/>
          <w:szCs w:val="22"/>
        </w:rPr>
        <w:t> (ODEI), DEI committees within departments or colleges, the student </w:t>
      </w:r>
      <w:hyperlink r:id="rId21" w:tgtFrame="_blank" w:history="1">
        <w:r w:rsidRPr="00CD4AFB">
          <w:rPr>
            <w:color w:val="763775"/>
            <w:sz w:val="22"/>
            <w:szCs w:val="22"/>
            <w:u w:val="single"/>
          </w:rPr>
          <w:t>ombudsperson</w:t>
        </w:r>
      </w:hyperlink>
      <w:r w:rsidRPr="00CD4AFB">
        <w:rPr>
          <w:color w:val="575757"/>
          <w:sz w:val="22"/>
          <w:szCs w:val="22"/>
        </w:rPr>
        <w:t>, and centers on campus committed to doing this work (e.g., </w:t>
      </w:r>
      <w:hyperlink r:id="rId22" w:tgtFrame="_blank" w:history="1">
        <w:r w:rsidRPr="00CD4AFB">
          <w:rPr>
            <w:color w:val="763775"/>
            <w:sz w:val="22"/>
            <w:szCs w:val="22"/>
            <w:u w:val="single"/>
          </w:rPr>
          <w:t>Dowdy Multicultural Center</w:t>
        </w:r>
      </w:hyperlink>
      <w:r w:rsidRPr="00CD4AFB">
        <w:rPr>
          <w:color w:val="575757"/>
          <w:sz w:val="22"/>
          <w:szCs w:val="22"/>
        </w:rPr>
        <w:t>, </w:t>
      </w:r>
      <w:hyperlink r:id="rId23" w:tgtFrame="_blank" w:history="1">
        <w:r w:rsidRPr="00CD4AFB">
          <w:rPr>
            <w:color w:val="763775"/>
            <w:sz w:val="22"/>
            <w:szCs w:val="22"/>
            <w:u w:val="single"/>
          </w:rPr>
          <w:t>Center for Women and Gender Equity</w:t>
        </w:r>
      </w:hyperlink>
      <w:r w:rsidRPr="00CD4AFB">
        <w:rPr>
          <w:color w:val="575757"/>
          <w:sz w:val="22"/>
          <w:szCs w:val="22"/>
        </w:rPr>
        <w:t>, and the </w:t>
      </w:r>
      <w:hyperlink r:id="rId24" w:tgtFrame="_blank" w:history="1">
        <w:r w:rsidRPr="00CD4AFB">
          <w:rPr>
            <w:color w:val="763775"/>
            <w:sz w:val="22"/>
            <w:szCs w:val="22"/>
            <w:u w:val="single"/>
          </w:rPr>
          <w:t>Center for Trans and Queer Advocacy</w:t>
        </w:r>
      </w:hyperlink>
      <w:r w:rsidRPr="00CD4AFB">
        <w:rPr>
          <w:color w:val="575757"/>
          <w:sz w:val="22"/>
          <w:szCs w:val="22"/>
        </w:rPr>
        <w:t>).</w:t>
      </w:r>
    </w:p>
    <w:p w14:paraId="31313C81"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Guidance on how to report incidents of discrimination and harassment is available at the </w:t>
      </w:r>
      <w:hyperlink r:id="rId25" w:tgtFrame="_blank" w:history="1">
        <w:r w:rsidRPr="00CD4AFB">
          <w:rPr>
            <w:color w:val="763775"/>
            <w:sz w:val="22"/>
            <w:szCs w:val="22"/>
            <w:u w:val="single"/>
          </w:rPr>
          <w:t>University’s Office of Diversity, Equity and Inclusion</w:t>
        </w:r>
      </w:hyperlink>
      <w:r w:rsidRPr="00CD4AFB">
        <w:rPr>
          <w:color w:val="575757"/>
          <w:sz w:val="22"/>
          <w:szCs w:val="22"/>
        </w:rPr>
        <w:t>.</w:t>
      </w:r>
    </w:p>
    <w:p w14:paraId="48EADCA8"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 </w:t>
      </w:r>
    </w:p>
    <w:p w14:paraId="751FF0EB" w14:textId="77777777" w:rsidR="00CD4AFB" w:rsidRPr="00CD4AFB" w:rsidRDefault="00CD4AFB" w:rsidP="00CD4AFB">
      <w:pPr>
        <w:shd w:val="clear" w:color="auto" w:fill="FFFFFF"/>
        <w:spacing w:before="100" w:beforeAutospacing="1" w:after="100" w:afterAutospacing="1"/>
        <w:outlineLvl w:val="1"/>
        <w:rPr>
          <w:b/>
          <w:bCs/>
          <w:color w:val="555555"/>
          <w:sz w:val="22"/>
          <w:szCs w:val="22"/>
        </w:rPr>
      </w:pPr>
      <w:r w:rsidRPr="00CD4AFB">
        <w:rPr>
          <w:rFonts w:eastAsiaTheme="majorEastAsia"/>
          <w:b/>
          <w:bCs/>
          <w:color w:val="555555"/>
          <w:sz w:val="22"/>
          <w:szCs w:val="22"/>
        </w:rPr>
        <w:t>EMERGENCY PREPAREDNESS</w:t>
      </w:r>
    </w:p>
    <w:p w14:paraId="656A6A0B"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All students are encouraged to sign up for the University’s free WCU ALERT service, which delivers official WCU emergency text messages directly to your cell phone. For more information, visit </w:t>
      </w:r>
      <w:hyperlink r:id="rId26" w:tgtFrame="_blank" w:history="1">
        <w:r w:rsidRPr="00CD4AFB">
          <w:rPr>
            <w:color w:val="763775"/>
            <w:sz w:val="22"/>
            <w:szCs w:val="22"/>
            <w:u w:val="single"/>
          </w:rPr>
          <w:t>www.wcupa.edu/wcualert</w:t>
        </w:r>
      </w:hyperlink>
      <w:r w:rsidRPr="00CD4AFB">
        <w:rPr>
          <w:color w:val="575757"/>
          <w:sz w:val="22"/>
          <w:szCs w:val="22"/>
        </w:rPr>
        <w:t>. To report an emergency, call the Department of Public Safety at 610-436-3311.</w:t>
      </w:r>
    </w:p>
    <w:p w14:paraId="3E731FCF"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 </w:t>
      </w:r>
    </w:p>
    <w:p w14:paraId="61980CAF" w14:textId="77777777" w:rsidR="00CD4AFB" w:rsidRPr="00CD4AFB" w:rsidRDefault="00CD4AFB" w:rsidP="00CD4AFB">
      <w:pPr>
        <w:shd w:val="clear" w:color="auto" w:fill="FFFFFF"/>
        <w:spacing w:before="100" w:beforeAutospacing="1" w:after="100" w:afterAutospacing="1"/>
        <w:outlineLvl w:val="1"/>
        <w:rPr>
          <w:b/>
          <w:bCs/>
          <w:color w:val="555555"/>
          <w:sz w:val="22"/>
          <w:szCs w:val="22"/>
        </w:rPr>
      </w:pPr>
      <w:r w:rsidRPr="00CD4AFB">
        <w:rPr>
          <w:rFonts w:eastAsiaTheme="majorEastAsia"/>
          <w:b/>
          <w:bCs/>
          <w:color w:val="555555"/>
          <w:sz w:val="22"/>
          <w:szCs w:val="22"/>
        </w:rPr>
        <w:t>ELECTRONIC MAIL POLICY</w:t>
      </w:r>
    </w:p>
    <w:p w14:paraId="212B702A" w14:textId="77777777" w:rsidR="00CD4AFB" w:rsidRPr="00CD4AFB" w:rsidRDefault="00CD4AFB" w:rsidP="00CD4AFB">
      <w:pPr>
        <w:shd w:val="clear" w:color="auto" w:fill="FFFFFF"/>
        <w:spacing w:before="240" w:after="240" w:line="330" w:lineRule="atLeast"/>
        <w:textAlignment w:val="baseline"/>
        <w:rPr>
          <w:color w:val="575757"/>
          <w:sz w:val="22"/>
          <w:szCs w:val="22"/>
        </w:rPr>
      </w:pPr>
      <w:r w:rsidRPr="00CD4AFB">
        <w:rPr>
          <w:color w:val="575757"/>
          <w:sz w:val="22"/>
          <w:szCs w:val="22"/>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2A6D78F9" w14:textId="2C69FA2B" w:rsidR="00CD4AFB" w:rsidRPr="00CD4AFB" w:rsidRDefault="00CD4AFB" w:rsidP="00F204DD">
      <w:pPr>
        <w:shd w:val="clear" w:color="auto" w:fill="FFFFFF"/>
        <w:spacing w:before="240" w:after="240" w:line="330" w:lineRule="atLeast"/>
        <w:textAlignment w:val="baseline"/>
        <w:rPr>
          <w:color w:val="575757"/>
          <w:sz w:val="22"/>
          <w:szCs w:val="22"/>
        </w:rPr>
      </w:pPr>
      <w:r w:rsidRPr="00CD4AFB">
        <w:rPr>
          <w:color w:val="575757"/>
          <w:sz w:val="22"/>
          <w:szCs w:val="22"/>
        </w:rPr>
        <w:t> </w:t>
      </w:r>
      <w:r w:rsidRPr="00CD4AFB">
        <w:rPr>
          <w:rFonts w:ascii="Calibri Light" w:hAnsi="Calibri Light"/>
          <w:color w:val="2F5496"/>
          <w:sz w:val="32"/>
          <w:szCs w:val="32"/>
        </w:rPr>
        <w:t xml:space="preserve">Resources for Student Success </w:t>
      </w:r>
    </w:p>
    <w:p w14:paraId="44C6B76E" w14:textId="77777777" w:rsidR="00CD4AFB" w:rsidRPr="00CD4AFB" w:rsidRDefault="00CD4AFB" w:rsidP="00CD4AFB">
      <w:pPr>
        <w:keepNext/>
        <w:keepLines/>
        <w:spacing w:before="40" w:line="256" w:lineRule="auto"/>
        <w:outlineLvl w:val="1"/>
        <w:rPr>
          <w:rFonts w:ascii="Calibri Light" w:hAnsi="Calibri Light"/>
          <w:color w:val="2F5496"/>
          <w:sz w:val="26"/>
          <w:szCs w:val="26"/>
        </w:rPr>
      </w:pPr>
      <w:r w:rsidRPr="00CD4AFB">
        <w:rPr>
          <w:rFonts w:ascii="Calibri Light" w:hAnsi="Calibri Light"/>
          <w:color w:val="2F5496"/>
          <w:sz w:val="26"/>
          <w:szCs w:val="26"/>
        </w:rPr>
        <w:t xml:space="preserve">Expectations for Student Success in Distance Education </w:t>
      </w:r>
    </w:p>
    <w:p w14:paraId="1677E209" w14:textId="77777777" w:rsidR="00CD4AFB" w:rsidRPr="00CD4AFB" w:rsidRDefault="00CD4AFB" w:rsidP="00CD4AFB">
      <w:pPr>
        <w:spacing w:after="160" w:line="256" w:lineRule="auto"/>
        <w:rPr>
          <w:rFonts w:ascii="Calibri" w:eastAsia="Calibri" w:hAnsi="Calibri"/>
          <w:sz w:val="22"/>
          <w:szCs w:val="22"/>
        </w:rPr>
      </w:pPr>
      <w:r w:rsidRPr="00CD4AFB">
        <w:rPr>
          <w:rFonts w:ascii="Calibri" w:eastAsia="Calibri" w:hAnsi="Calibri"/>
          <w:sz w:val="22"/>
          <w:szCs w:val="22"/>
        </w:rPr>
        <w:t xml:space="preserve">An online course uses technology to provide you, the student, with greater flexibility regarding when and where you learn.  To be a successful online learner you must capitalize on this increased flexibility by doing the following.   </w:t>
      </w:r>
    </w:p>
    <w:p w14:paraId="10273C67" w14:textId="77777777" w:rsidR="00CD4AFB" w:rsidRPr="00CD4AFB" w:rsidRDefault="00CD4AFB" w:rsidP="00CD4AFB">
      <w:pPr>
        <w:keepNext/>
        <w:keepLines/>
        <w:spacing w:before="40" w:line="256" w:lineRule="auto"/>
        <w:outlineLvl w:val="2"/>
        <w:rPr>
          <w:rFonts w:ascii="Calibri Light" w:hAnsi="Calibri Light"/>
          <w:color w:val="1F3763"/>
        </w:rPr>
      </w:pPr>
      <w:r w:rsidRPr="00CD4AFB">
        <w:rPr>
          <w:rFonts w:ascii="Calibri Light" w:hAnsi="Calibri Light"/>
          <w:color w:val="1F3763"/>
        </w:rPr>
        <w:lastRenderedPageBreak/>
        <w:t>Self-Motivation and Self-Discipline</w:t>
      </w:r>
    </w:p>
    <w:p w14:paraId="4C44F9AF" w14:textId="77777777" w:rsidR="00CD4AFB" w:rsidRPr="00CD4AFB" w:rsidRDefault="00CD4AFB" w:rsidP="00CD4AFB">
      <w:pPr>
        <w:spacing w:after="160" w:line="256" w:lineRule="auto"/>
        <w:rPr>
          <w:rFonts w:ascii="Calibri" w:eastAsia="Calibri" w:hAnsi="Calibri"/>
          <w:sz w:val="22"/>
          <w:szCs w:val="22"/>
        </w:rPr>
      </w:pPr>
      <w:r w:rsidRPr="00CD4AFB">
        <w:rPr>
          <w:rFonts w:ascii="Calibri" w:eastAsia="Calibri" w:hAnsi="Calibri"/>
          <w:sz w:val="22"/>
          <w:szCs w:val="22"/>
        </w:rPr>
        <w:t xml:space="preserve">Active participation in online activities is expected.  This means that you login to the course frequently, engage with the provided materials, and read and respond to communications in a timely and thoughtful manner.  Online courses require you to take </w:t>
      </w:r>
      <w:r w:rsidRPr="00CD4AFB">
        <w:rPr>
          <w:rFonts w:ascii="Calibri" w:eastAsia="Calibri" w:hAnsi="Calibri"/>
          <w:i/>
          <w:sz w:val="22"/>
          <w:szCs w:val="22"/>
        </w:rPr>
        <w:t>more</w:t>
      </w:r>
      <w:r w:rsidRPr="00CD4AFB">
        <w:rPr>
          <w:rFonts w:ascii="Calibri" w:eastAsia="Calibri" w:hAnsi="Calibri"/>
          <w:sz w:val="22"/>
          <w:szCs w:val="22"/>
        </w:rPr>
        <w:t xml:space="preserve"> responsibility for your learning.    </w:t>
      </w:r>
    </w:p>
    <w:p w14:paraId="0D2B863E" w14:textId="77777777" w:rsidR="00CD4AFB" w:rsidRPr="00CD4AFB" w:rsidRDefault="00CD4AFB" w:rsidP="00CD4AFB">
      <w:pPr>
        <w:keepNext/>
        <w:keepLines/>
        <w:spacing w:before="40" w:line="256" w:lineRule="auto"/>
        <w:outlineLvl w:val="2"/>
        <w:rPr>
          <w:rFonts w:ascii="Calibri Light" w:hAnsi="Calibri Light"/>
          <w:color w:val="1F3763"/>
        </w:rPr>
      </w:pPr>
      <w:r w:rsidRPr="00CD4AFB">
        <w:rPr>
          <w:rFonts w:ascii="Calibri Light" w:hAnsi="Calibri Light"/>
          <w:color w:val="1F3763"/>
        </w:rPr>
        <w:t>Planning and Organization</w:t>
      </w:r>
    </w:p>
    <w:p w14:paraId="59C9BFEE" w14:textId="77777777" w:rsidR="00CD4AFB" w:rsidRPr="00CD4AFB" w:rsidRDefault="00CD4AFB" w:rsidP="00CD4AFB">
      <w:pPr>
        <w:spacing w:after="160" w:line="256" w:lineRule="auto"/>
        <w:rPr>
          <w:rFonts w:ascii="Calibri" w:eastAsia="Calibri" w:hAnsi="Calibri"/>
          <w:sz w:val="22"/>
          <w:szCs w:val="22"/>
        </w:rPr>
      </w:pPr>
      <w:r w:rsidRPr="00CD4AFB">
        <w:rPr>
          <w:rFonts w:ascii="Calibri" w:eastAsia="Calibri" w:hAnsi="Calibri"/>
          <w:sz w:val="22"/>
          <w:szCs w:val="22"/>
        </w:rPr>
        <w:t xml:space="preserve">You will need disciplined work habits, effective time management skills, and the ability to work both alone and collaboratively if you wish to be successful in an online course.  You should expect to devote 9 to 12 hours per week to this course.  You may find that you need to work harder than you would in a traditional lecture class.   </w:t>
      </w:r>
    </w:p>
    <w:p w14:paraId="2BD4EB46" w14:textId="77777777" w:rsidR="00CD4AFB" w:rsidRPr="00CD4AFB" w:rsidRDefault="00CD4AFB" w:rsidP="00CD4AFB">
      <w:pPr>
        <w:keepNext/>
        <w:keepLines/>
        <w:spacing w:before="40" w:line="256" w:lineRule="auto"/>
        <w:outlineLvl w:val="2"/>
        <w:rPr>
          <w:rFonts w:ascii="Calibri Light" w:hAnsi="Calibri Light"/>
          <w:color w:val="1F3763"/>
        </w:rPr>
      </w:pPr>
      <w:r w:rsidRPr="00CD4AFB">
        <w:rPr>
          <w:rFonts w:ascii="Calibri Light" w:hAnsi="Calibri Light"/>
          <w:color w:val="1F3763"/>
        </w:rPr>
        <w:t>Communication Skills</w:t>
      </w:r>
    </w:p>
    <w:p w14:paraId="22529FCB" w14:textId="77777777" w:rsidR="00CD4AFB" w:rsidRPr="00CD4AFB" w:rsidRDefault="00CD4AFB" w:rsidP="00CD4AFB">
      <w:pPr>
        <w:spacing w:after="160" w:line="256" w:lineRule="auto"/>
        <w:rPr>
          <w:rFonts w:ascii="Calibri" w:eastAsia="Calibri" w:hAnsi="Calibri"/>
          <w:sz w:val="22"/>
          <w:szCs w:val="22"/>
        </w:rPr>
      </w:pPr>
      <w:r w:rsidRPr="00CD4AFB">
        <w:rPr>
          <w:rFonts w:ascii="Calibri" w:eastAsia="Calibri" w:hAnsi="Calibri"/>
          <w:sz w:val="22"/>
          <w:szCs w:val="22"/>
        </w:rPr>
        <w:t xml:space="preserve">In an online course communication takes place primarily through the written word.  You need strong English reading and writing skills to express your thoughts.  Online courses also expect you to proactively reach out to your instructor for assistance when you need it.  Finally, pay attention to communication guidelines and be respectful of your fellow students when you communicate.        </w:t>
      </w:r>
    </w:p>
    <w:p w14:paraId="56C8ED89" w14:textId="77777777" w:rsidR="00CD4AFB" w:rsidRPr="00CD4AFB" w:rsidRDefault="00CD4AFB" w:rsidP="00CD4AFB">
      <w:pPr>
        <w:keepNext/>
        <w:keepLines/>
        <w:spacing w:before="40" w:line="256" w:lineRule="auto"/>
        <w:outlineLvl w:val="1"/>
        <w:rPr>
          <w:rFonts w:ascii="Calibri Light" w:hAnsi="Calibri Light"/>
          <w:color w:val="2F5496"/>
          <w:sz w:val="26"/>
          <w:szCs w:val="26"/>
        </w:rPr>
      </w:pPr>
      <w:r w:rsidRPr="00CD4AFB">
        <w:rPr>
          <w:rFonts w:ascii="Calibri Light" w:hAnsi="Calibri Light"/>
          <w:color w:val="2F5496"/>
          <w:sz w:val="26"/>
          <w:szCs w:val="26"/>
        </w:rPr>
        <w:t>Minimum Student Technical Skills</w:t>
      </w:r>
    </w:p>
    <w:p w14:paraId="754D82D9" w14:textId="77777777" w:rsidR="00CD4AFB" w:rsidRPr="00CD4AFB" w:rsidRDefault="00CD4AFB" w:rsidP="00CD4AFB">
      <w:pPr>
        <w:spacing w:after="160" w:line="256" w:lineRule="auto"/>
        <w:rPr>
          <w:rFonts w:ascii="Calibri" w:eastAsia="Calibri" w:hAnsi="Calibri" w:cs="Calibri"/>
          <w:sz w:val="22"/>
          <w:szCs w:val="22"/>
        </w:rPr>
      </w:pPr>
      <w:r w:rsidRPr="00CD4AFB">
        <w:rPr>
          <w:rFonts w:ascii="Calibri" w:eastAsia="Calibri" w:hAnsi="Calibri" w:cs="Calibri"/>
          <w:sz w:val="22"/>
          <w:szCs w:val="22"/>
        </w:rPr>
        <w:t>You are expected to be competent in the use of computers, the World Wide Web, and commonly used software programs such as the Microsoft Office Suite of applications and Adobe PDF readers.  In addition, you should be able to utilize a web-camera and microphone.  You should have a basic understanding of how to use the common elements of the university learning management system.</w:t>
      </w:r>
    </w:p>
    <w:p w14:paraId="39A1B61E" w14:textId="77777777" w:rsidR="00CD4AFB" w:rsidRPr="00CD4AFB" w:rsidRDefault="00CD4AFB" w:rsidP="00CD4AFB">
      <w:pPr>
        <w:spacing w:after="160" w:line="256" w:lineRule="auto"/>
        <w:rPr>
          <w:rFonts w:ascii="Calibri" w:eastAsia="Calibri" w:hAnsi="Calibri" w:cs="Calibri"/>
          <w:sz w:val="22"/>
          <w:szCs w:val="22"/>
        </w:rPr>
      </w:pPr>
      <w:r w:rsidRPr="00CD4AFB">
        <w:rPr>
          <w:rFonts w:ascii="Calibri" w:eastAsia="Calibri" w:hAnsi="Calibri" w:cs="Calibri"/>
          <w:sz w:val="22"/>
          <w:szCs w:val="22"/>
        </w:rPr>
        <w:t xml:space="preserve">Students without experience using the university’s learning management system (Desire2Learn) can contact the Student Help Desk to arrange instruction, can contact Distance Education Support, or can complete tutorials in </w:t>
      </w:r>
      <w:hyperlink r:id="rId27" w:history="1">
        <w:r w:rsidRPr="00CD4AFB">
          <w:rPr>
            <w:rFonts w:ascii="Calibri" w:eastAsia="Calibri" w:hAnsi="Calibri" w:cs="Calibri"/>
            <w:color w:val="0563C1"/>
            <w:sz w:val="22"/>
            <w:szCs w:val="22"/>
            <w:u w:val="single"/>
          </w:rPr>
          <w:t>Navigating Digital Learning</w:t>
        </w:r>
      </w:hyperlink>
      <w:r w:rsidRPr="00CD4AFB">
        <w:rPr>
          <w:rFonts w:ascii="Calibri" w:eastAsia="Calibri" w:hAnsi="Calibri" w:cs="Calibri"/>
          <w:color w:val="0563C1"/>
          <w:sz w:val="22"/>
          <w:szCs w:val="22"/>
          <w:u w:val="single"/>
        </w:rPr>
        <w:t>.</w:t>
      </w:r>
    </w:p>
    <w:p w14:paraId="0BD47D56" w14:textId="77777777" w:rsidR="00CD4AFB" w:rsidRPr="00CD4AFB" w:rsidRDefault="00CD4AFB" w:rsidP="00CD4AFB">
      <w:pPr>
        <w:spacing w:after="160" w:line="256" w:lineRule="auto"/>
        <w:rPr>
          <w:rFonts w:ascii="Calibri" w:eastAsia="Calibri" w:hAnsi="Calibri" w:cs="Calibri"/>
          <w:sz w:val="22"/>
          <w:szCs w:val="22"/>
        </w:rPr>
      </w:pPr>
      <w:r w:rsidRPr="00CD4AFB">
        <w:rPr>
          <w:rFonts w:ascii="Calibri" w:eastAsia="Calibri" w:hAnsi="Calibri" w:cs="Calibri"/>
          <w:sz w:val="22"/>
          <w:szCs w:val="22"/>
        </w:rPr>
        <w:t xml:space="preserve">Hours for support services may vary.  Check their websites for times of operation.  </w:t>
      </w:r>
    </w:p>
    <w:p w14:paraId="71D8F6F3" w14:textId="77777777" w:rsidR="00CD4AFB" w:rsidRPr="00CD4AFB" w:rsidRDefault="00CD4AFB" w:rsidP="00CD4AFB">
      <w:pPr>
        <w:keepNext/>
        <w:keepLines/>
        <w:spacing w:before="40" w:line="256" w:lineRule="auto"/>
        <w:outlineLvl w:val="2"/>
        <w:rPr>
          <w:rFonts w:ascii="Calibri Light" w:eastAsia="Calibri Light" w:hAnsi="Calibri Light" w:cs="Calibri Light"/>
          <w:color w:val="1F3763"/>
        </w:rPr>
      </w:pPr>
      <w:r w:rsidRPr="00CD4AFB">
        <w:rPr>
          <w:rFonts w:ascii="Calibri Light" w:eastAsia="Calibri Light" w:hAnsi="Calibri Light" w:cs="Calibri Light"/>
          <w:color w:val="1F3763"/>
        </w:rPr>
        <w:t xml:space="preserve">General Technical Support </w:t>
      </w:r>
    </w:p>
    <w:p w14:paraId="2B86B6A6" w14:textId="77777777" w:rsidR="00CD4AFB" w:rsidRPr="00CD4AFB" w:rsidRDefault="00CD4AFB" w:rsidP="00CD4AFB">
      <w:pPr>
        <w:spacing w:after="160" w:line="256" w:lineRule="auto"/>
        <w:rPr>
          <w:rFonts w:ascii="Calibri" w:eastAsia="Calibri" w:hAnsi="Calibri" w:cs="Calibri"/>
          <w:sz w:val="22"/>
          <w:szCs w:val="22"/>
        </w:rPr>
      </w:pPr>
      <w:r w:rsidRPr="00CD4AFB">
        <w:rPr>
          <w:rFonts w:ascii="Calibri" w:eastAsia="Calibri" w:hAnsi="Calibri" w:cs="Calibri"/>
          <w:sz w:val="22"/>
          <w:szCs w:val="22"/>
        </w:rPr>
        <w:t>Contact the </w:t>
      </w:r>
      <w:hyperlink r:id="rId28" w:history="1">
        <w:r w:rsidRPr="00CD4AFB">
          <w:rPr>
            <w:rFonts w:ascii="Calibri" w:eastAsia="Calibri" w:hAnsi="Calibri" w:cs="Calibri"/>
            <w:color w:val="0563C1"/>
            <w:sz w:val="22"/>
            <w:szCs w:val="22"/>
            <w:u w:val="single"/>
          </w:rPr>
          <w:t>WCU IT Helpdesk</w:t>
        </w:r>
      </w:hyperlink>
      <w:r w:rsidRPr="00CD4AFB">
        <w:rPr>
          <w:rFonts w:ascii="Calibri" w:eastAsia="Calibri" w:hAnsi="Calibri" w:cs="Calibri"/>
          <w:color w:val="0563C1"/>
          <w:sz w:val="22"/>
          <w:szCs w:val="22"/>
          <w:u w:val="single"/>
        </w:rPr>
        <w:t xml:space="preserve">  </w:t>
      </w:r>
      <w:r w:rsidRPr="00CD4AFB">
        <w:rPr>
          <w:rFonts w:ascii="Calibri" w:eastAsia="Calibri" w:hAnsi="Calibri"/>
          <w:sz w:val="22"/>
          <w:szCs w:val="22"/>
        </w:rPr>
        <w:br/>
      </w:r>
      <w:r w:rsidRPr="00CD4AFB">
        <w:rPr>
          <w:rFonts w:ascii="Calibri" w:eastAsia="Calibri" w:hAnsi="Calibri" w:cs="Calibri"/>
          <w:sz w:val="22"/>
          <w:szCs w:val="22"/>
        </w:rPr>
        <w:t>call 610-436-3350</w:t>
      </w:r>
      <w:r w:rsidRPr="00CD4AFB">
        <w:rPr>
          <w:rFonts w:ascii="Calibri" w:eastAsia="Calibri" w:hAnsi="Calibri"/>
          <w:sz w:val="22"/>
          <w:szCs w:val="22"/>
        </w:rPr>
        <w:br/>
      </w:r>
      <w:r w:rsidRPr="00CD4AFB">
        <w:rPr>
          <w:rFonts w:ascii="Calibri" w:eastAsia="Calibri" w:hAnsi="Calibri" w:cs="Calibri"/>
          <w:sz w:val="22"/>
          <w:szCs w:val="22"/>
        </w:rPr>
        <w:t xml:space="preserve">email </w:t>
      </w:r>
      <w:hyperlink r:id="rId29" w:history="1">
        <w:r w:rsidRPr="00CD4AFB">
          <w:rPr>
            <w:rFonts w:ascii="Calibri" w:eastAsia="Calibri" w:hAnsi="Calibri" w:cs="Calibri"/>
            <w:color w:val="0563C1"/>
            <w:sz w:val="22"/>
            <w:szCs w:val="22"/>
            <w:u w:val="single"/>
          </w:rPr>
          <w:t>helpdesk@wcupa.edu</w:t>
        </w:r>
      </w:hyperlink>
    </w:p>
    <w:p w14:paraId="6A19C735" w14:textId="77777777" w:rsidR="00CD4AFB" w:rsidRPr="00CD4AFB" w:rsidRDefault="00CD4AFB" w:rsidP="00CD4AFB">
      <w:pPr>
        <w:keepNext/>
        <w:keepLines/>
        <w:spacing w:before="40" w:line="256" w:lineRule="auto"/>
        <w:outlineLvl w:val="2"/>
        <w:rPr>
          <w:rFonts w:ascii="Calibri Light" w:eastAsia="Calibri Light" w:hAnsi="Calibri Light" w:cs="Calibri Light"/>
          <w:color w:val="1F3763"/>
        </w:rPr>
      </w:pPr>
      <w:r w:rsidRPr="00CD4AFB">
        <w:rPr>
          <w:rFonts w:ascii="Calibri Light" w:eastAsia="Calibri Light" w:hAnsi="Calibri Light" w:cs="Calibri Light"/>
          <w:color w:val="1F3763"/>
        </w:rPr>
        <w:t>Distance Education Support</w:t>
      </w:r>
    </w:p>
    <w:p w14:paraId="79FC3256" w14:textId="77777777" w:rsidR="00CD4AFB" w:rsidRPr="00CD4AFB" w:rsidRDefault="00CD4AFB" w:rsidP="00CD4AFB">
      <w:pPr>
        <w:spacing w:after="160" w:line="256" w:lineRule="auto"/>
        <w:rPr>
          <w:rFonts w:ascii="Calibri" w:eastAsia="Calibri" w:hAnsi="Calibri" w:cs="Calibri"/>
          <w:sz w:val="22"/>
          <w:szCs w:val="22"/>
        </w:rPr>
      </w:pPr>
      <w:r w:rsidRPr="00CD4AFB">
        <w:rPr>
          <w:rFonts w:ascii="Calibri" w:eastAsia="Calibri" w:hAnsi="Calibri" w:cs="Calibri"/>
          <w:sz w:val="22"/>
          <w:szCs w:val="22"/>
        </w:rPr>
        <w:t>Contact </w:t>
      </w:r>
      <w:hyperlink r:id="rId30" w:history="1">
        <w:r w:rsidRPr="00CD4AFB">
          <w:rPr>
            <w:rFonts w:ascii="Calibri" w:eastAsia="Calibri" w:hAnsi="Calibri"/>
            <w:color w:val="0563C1"/>
            <w:sz w:val="22"/>
            <w:szCs w:val="22"/>
            <w:u w:val="single"/>
          </w:rPr>
          <w:t>Office of Digital Learning &amp; Innovation</w:t>
        </w:r>
      </w:hyperlink>
      <w:r w:rsidRPr="00CD4AFB">
        <w:rPr>
          <w:rFonts w:ascii="Calibri" w:eastAsia="Calibri" w:hAnsi="Calibri" w:cs="Calibri"/>
          <w:sz w:val="22"/>
          <w:szCs w:val="22"/>
        </w:rPr>
        <w:t xml:space="preserve"> </w:t>
      </w:r>
      <w:r w:rsidRPr="00CD4AFB">
        <w:rPr>
          <w:rFonts w:ascii="Calibri" w:eastAsia="Calibri" w:hAnsi="Calibri"/>
          <w:sz w:val="22"/>
          <w:szCs w:val="22"/>
        </w:rPr>
        <w:br/>
      </w:r>
      <w:r w:rsidRPr="00CD4AFB">
        <w:rPr>
          <w:rFonts w:ascii="Calibri" w:eastAsia="Calibri" w:hAnsi="Calibri" w:cs="Calibri"/>
          <w:sz w:val="22"/>
          <w:szCs w:val="22"/>
        </w:rPr>
        <w:t>call 610-436-3373</w:t>
      </w:r>
      <w:r w:rsidRPr="00CD4AFB">
        <w:rPr>
          <w:rFonts w:ascii="Calibri" w:eastAsia="Calibri" w:hAnsi="Calibri"/>
          <w:sz w:val="22"/>
          <w:szCs w:val="22"/>
        </w:rPr>
        <w:br/>
      </w:r>
      <w:r w:rsidRPr="00CD4AFB">
        <w:rPr>
          <w:rFonts w:ascii="Calibri" w:eastAsia="Calibri" w:hAnsi="Calibri" w:cs="Calibri"/>
          <w:sz w:val="22"/>
          <w:szCs w:val="22"/>
        </w:rPr>
        <w:t xml:space="preserve">email </w:t>
      </w:r>
      <w:hyperlink r:id="rId31" w:history="1">
        <w:r w:rsidRPr="00CD4AFB">
          <w:rPr>
            <w:rFonts w:ascii="Calibri" w:eastAsia="Calibri" w:hAnsi="Calibri" w:cs="Calibri"/>
            <w:color w:val="0563C1"/>
            <w:sz w:val="22"/>
            <w:szCs w:val="22"/>
            <w:u w:val="single"/>
          </w:rPr>
          <w:t>distanceed@wcupa.edu</w:t>
        </w:r>
      </w:hyperlink>
      <w:r w:rsidRPr="00CD4AFB">
        <w:rPr>
          <w:rFonts w:ascii="Calibri" w:eastAsia="Calibri" w:hAnsi="Calibri" w:cs="Calibri"/>
          <w:color w:val="0563C1"/>
          <w:sz w:val="22"/>
          <w:szCs w:val="22"/>
          <w:u w:val="single"/>
        </w:rPr>
        <w:t xml:space="preserve"> </w:t>
      </w:r>
    </w:p>
    <w:p w14:paraId="5B2417A2" w14:textId="77777777" w:rsidR="00CD4AFB" w:rsidRPr="00CD4AFB" w:rsidRDefault="00CD4AFB" w:rsidP="00CD4AFB">
      <w:pPr>
        <w:spacing w:after="160" w:line="256" w:lineRule="auto"/>
        <w:rPr>
          <w:rFonts w:ascii="Calibri" w:eastAsia="Calibri" w:hAnsi="Calibri" w:cs="Calibri"/>
          <w:sz w:val="22"/>
          <w:szCs w:val="22"/>
        </w:rPr>
      </w:pPr>
      <w:r w:rsidRPr="00CD4AFB">
        <w:rPr>
          <w:rFonts w:ascii="Calibri" w:eastAsia="Calibri" w:hAnsi="Calibri" w:cs="Calibri"/>
          <w:sz w:val="22"/>
          <w:szCs w:val="22"/>
        </w:rPr>
        <w:t>Additional technical support information will be provided for tools as needed throughout the course.</w:t>
      </w:r>
    </w:p>
    <w:p w14:paraId="12AB8E93" w14:textId="77777777" w:rsidR="00CD4AFB" w:rsidRPr="00CD4AFB" w:rsidRDefault="00CD4AFB" w:rsidP="00CD4AFB">
      <w:pPr>
        <w:keepNext/>
        <w:keepLines/>
        <w:spacing w:before="40" w:line="256" w:lineRule="auto"/>
        <w:outlineLvl w:val="1"/>
        <w:rPr>
          <w:rFonts w:ascii="Calibri Light" w:hAnsi="Calibri Light"/>
          <w:color w:val="2F5496"/>
          <w:sz w:val="26"/>
          <w:szCs w:val="26"/>
        </w:rPr>
      </w:pPr>
      <w:r w:rsidRPr="00CD4AFB">
        <w:rPr>
          <w:rFonts w:ascii="Calibri Light" w:hAnsi="Calibri Light"/>
          <w:color w:val="2F5496"/>
          <w:sz w:val="26"/>
          <w:szCs w:val="26"/>
        </w:rPr>
        <w:t>Accessibility Policies, Privacy Policies, and Support Site Information:</w:t>
      </w:r>
    </w:p>
    <w:p w14:paraId="5A896662" w14:textId="77777777" w:rsidR="00CD4AFB" w:rsidRPr="00CD4AFB" w:rsidRDefault="00CD4AFB" w:rsidP="00CD4AFB">
      <w:pPr>
        <w:spacing w:after="160" w:line="256" w:lineRule="auto"/>
        <w:rPr>
          <w:rFonts w:ascii="Calibri" w:eastAsia="Calibri" w:hAnsi="Calibri"/>
          <w:sz w:val="22"/>
          <w:szCs w:val="22"/>
        </w:rPr>
      </w:pPr>
      <w:r w:rsidRPr="00CD4AFB">
        <w:rPr>
          <w:rFonts w:ascii="Calibri" w:eastAsia="Calibri" w:hAnsi="Calibri"/>
          <w:sz w:val="22"/>
          <w:szCs w:val="22"/>
        </w:rPr>
        <w:t xml:space="preserve">This course uses a variety of tools.  To access a tool’s accessibility and privacy policy, navigate to the </w:t>
      </w:r>
      <w:hyperlink r:id="rId32" w:history="1">
        <w:r w:rsidRPr="00CD4AFB">
          <w:rPr>
            <w:rFonts w:ascii="Calibri" w:eastAsia="Calibri" w:hAnsi="Calibri"/>
            <w:color w:val="0563C1"/>
            <w:sz w:val="22"/>
            <w:szCs w:val="22"/>
            <w:u w:val="single"/>
          </w:rPr>
          <w:t>Distance Education Accessibility and Privacy Policies website</w:t>
        </w:r>
      </w:hyperlink>
      <w:r w:rsidRPr="00CD4AFB">
        <w:rPr>
          <w:rFonts w:ascii="Calibri" w:eastAsia="Calibri" w:hAnsi="Calibri"/>
          <w:sz w:val="22"/>
          <w:szCs w:val="22"/>
        </w:rPr>
        <w:t xml:space="preserve">.  </w:t>
      </w:r>
    </w:p>
    <w:p w14:paraId="6429944B" w14:textId="77777777" w:rsidR="00CD4AFB" w:rsidRPr="00CD4AFB" w:rsidRDefault="00CD4AFB" w:rsidP="00CD4AFB">
      <w:pPr>
        <w:keepNext/>
        <w:keepLines/>
        <w:spacing w:before="40" w:line="256" w:lineRule="auto"/>
        <w:outlineLvl w:val="1"/>
        <w:rPr>
          <w:rFonts w:ascii="Calibri Light" w:hAnsi="Calibri Light"/>
          <w:color w:val="2F5496"/>
          <w:sz w:val="26"/>
          <w:szCs w:val="26"/>
        </w:rPr>
      </w:pPr>
      <w:r w:rsidRPr="00CD4AFB">
        <w:rPr>
          <w:rFonts w:ascii="Calibri Light" w:hAnsi="Calibri Light"/>
          <w:color w:val="2F5496"/>
          <w:sz w:val="26"/>
          <w:szCs w:val="26"/>
        </w:rPr>
        <w:t>Student Academic and Support Services</w:t>
      </w:r>
    </w:p>
    <w:p w14:paraId="2A2AE128" w14:textId="77777777" w:rsidR="00CD4AFB" w:rsidRPr="00CD4AFB" w:rsidRDefault="00CD4AFB" w:rsidP="00CD4AFB">
      <w:pPr>
        <w:spacing w:after="160" w:line="256" w:lineRule="auto"/>
        <w:rPr>
          <w:rFonts w:ascii="Calibri" w:eastAsia="Calibri" w:hAnsi="Calibri"/>
          <w:sz w:val="22"/>
          <w:szCs w:val="22"/>
        </w:rPr>
      </w:pPr>
      <w:r w:rsidRPr="00CD4AFB">
        <w:rPr>
          <w:rFonts w:ascii="Calibri" w:eastAsia="Calibri" w:hAnsi="Calibri"/>
          <w:sz w:val="22"/>
          <w:szCs w:val="22"/>
        </w:rPr>
        <w:t xml:space="preserve">Student academic and support services provided by the university can be found on the </w:t>
      </w:r>
      <w:hyperlink r:id="rId33" w:history="1">
        <w:r w:rsidRPr="00CD4AFB">
          <w:rPr>
            <w:rFonts w:ascii="Calibri" w:eastAsia="Calibri" w:hAnsi="Calibri"/>
            <w:color w:val="0563C1"/>
            <w:sz w:val="22"/>
            <w:szCs w:val="22"/>
            <w:u w:val="single"/>
          </w:rPr>
          <w:t>Ram’s Eye View Services website</w:t>
        </w:r>
      </w:hyperlink>
      <w:r w:rsidRPr="00CD4AFB">
        <w:rPr>
          <w:rFonts w:ascii="Calibri" w:eastAsia="Calibri" w:hAnsi="Calibri"/>
          <w:sz w:val="22"/>
          <w:szCs w:val="22"/>
        </w:rPr>
        <w:t>.</w:t>
      </w:r>
    </w:p>
    <w:p w14:paraId="4A0C8230" w14:textId="77777777" w:rsidR="00CD4AFB" w:rsidRPr="00CD4AFB" w:rsidRDefault="00CD4AFB" w:rsidP="00CD4AFB">
      <w:pPr>
        <w:keepNext/>
        <w:keepLines/>
        <w:spacing w:before="40" w:line="256" w:lineRule="auto"/>
        <w:outlineLvl w:val="1"/>
        <w:rPr>
          <w:rFonts w:ascii="Calibri Light" w:hAnsi="Calibri Light"/>
          <w:color w:val="2F5496"/>
          <w:sz w:val="26"/>
          <w:szCs w:val="26"/>
        </w:rPr>
      </w:pPr>
      <w:bookmarkStart w:id="0" w:name="_Hlk490229433"/>
      <w:r w:rsidRPr="00CD4AFB">
        <w:rPr>
          <w:rFonts w:ascii="Calibri Light" w:hAnsi="Calibri Light"/>
          <w:color w:val="2F5496"/>
          <w:sz w:val="26"/>
          <w:szCs w:val="26"/>
        </w:rPr>
        <w:lastRenderedPageBreak/>
        <w:t>Library Resources for Distance Education Students</w:t>
      </w:r>
    </w:p>
    <w:p w14:paraId="5CEB504A" w14:textId="77777777" w:rsidR="00CD4AFB" w:rsidRPr="00CD4AFB" w:rsidRDefault="00CD4AFB" w:rsidP="00CD4AFB">
      <w:pPr>
        <w:spacing w:after="160" w:line="256" w:lineRule="auto"/>
        <w:rPr>
          <w:rFonts w:ascii="Calibri" w:eastAsia="Calibri" w:hAnsi="Calibri"/>
          <w:sz w:val="22"/>
          <w:szCs w:val="22"/>
        </w:rPr>
      </w:pPr>
      <w:r w:rsidRPr="00CD4AFB">
        <w:rPr>
          <w:rFonts w:ascii="Calibri" w:eastAsia="Calibri" w:hAnsi="Calibri"/>
          <w:sz w:val="22"/>
          <w:szCs w:val="22"/>
        </w:rPr>
        <w:t xml:space="preserve">The West Chester University Library makes resources available to distance education students.  Please review the </w:t>
      </w:r>
      <w:hyperlink r:id="rId34" w:history="1">
        <w:r w:rsidRPr="00CD4AFB">
          <w:rPr>
            <w:rFonts w:ascii="Calibri" w:eastAsia="Calibri" w:hAnsi="Calibri"/>
            <w:color w:val="0563C1"/>
            <w:sz w:val="22"/>
            <w:szCs w:val="22"/>
            <w:u w:val="single"/>
          </w:rPr>
          <w:t>Library Services for Distance Students website</w:t>
        </w:r>
      </w:hyperlink>
      <w:r w:rsidRPr="00CD4AFB">
        <w:rPr>
          <w:rFonts w:ascii="Calibri" w:eastAsia="Calibri" w:hAnsi="Calibri"/>
          <w:sz w:val="22"/>
          <w:szCs w:val="22"/>
        </w:rPr>
        <w:t xml:space="preserve"> for specific information.</w:t>
      </w:r>
      <w:bookmarkEnd w:id="0"/>
    </w:p>
    <w:p w14:paraId="4A741374" w14:textId="77777777" w:rsidR="00CD4AFB" w:rsidRPr="00CD4AFB" w:rsidRDefault="00CD4AFB" w:rsidP="00CD4AFB">
      <w:pPr>
        <w:ind w:left="90"/>
        <w:rPr>
          <w:sz w:val="22"/>
          <w:szCs w:val="20"/>
        </w:rPr>
      </w:pPr>
    </w:p>
    <w:p w14:paraId="621B2A8C" w14:textId="77777777" w:rsidR="00CD4AFB" w:rsidRPr="00CD4AFB" w:rsidRDefault="00CD4AFB" w:rsidP="00CD4AFB">
      <w:pPr>
        <w:ind w:left="90"/>
        <w:rPr>
          <w:sz w:val="22"/>
          <w:szCs w:val="20"/>
        </w:rPr>
      </w:pPr>
    </w:p>
    <w:p w14:paraId="473C1BCB" w14:textId="77777777" w:rsidR="00CD4AFB" w:rsidRPr="00CD4AFB" w:rsidRDefault="00CD4AFB" w:rsidP="00CD4AFB">
      <w:pPr>
        <w:ind w:left="720" w:firstLine="720"/>
        <w:rPr>
          <w:b/>
          <w:sz w:val="28"/>
          <w:szCs w:val="20"/>
        </w:rPr>
      </w:pPr>
      <w:r w:rsidRPr="00CD4AFB">
        <w:rPr>
          <w:b/>
          <w:sz w:val="28"/>
          <w:szCs w:val="20"/>
        </w:rPr>
        <w:t>Tentative Schedule</w:t>
      </w:r>
    </w:p>
    <w:p w14:paraId="45DFA7B1" w14:textId="65CBDE18" w:rsidR="00B45007" w:rsidRPr="00CD4AFB" w:rsidRDefault="00B45007" w:rsidP="00AB3FB0">
      <w:pPr>
        <w:rPr>
          <w:sz w:val="22"/>
          <w:szCs w:val="20"/>
        </w:rPr>
      </w:pPr>
    </w:p>
    <w:tbl>
      <w:tblPr>
        <w:tblW w:w="92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45"/>
        <w:gridCol w:w="1584"/>
        <w:gridCol w:w="6334"/>
      </w:tblGrid>
      <w:tr w:rsidR="002E4A9F" w:rsidRPr="00CD4AFB" w14:paraId="318935DD" w14:textId="77777777" w:rsidTr="002E4A9F">
        <w:tc>
          <w:tcPr>
            <w:tcW w:w="1345" w:type="dxa"/>
          </w:tcPr>
          <w:p w14:paraId="5A05A6FB" w14:textId="6DBDDFBB" w:rsidR="002E4A9F" w:rsidRPr="00CD4AFB" w:rsidRDefault="002E4A9F" w:rsidP="00E345A2">
            <w:pPr>
              <w:ind w:left="-203" w:right="-1073"/>
              <w:rPr>
                <w:b/>
                <w:szCs w:val="20"/>
              </w:rPr>
            </w:pPr>
            <w:r>
              <w:rPr>
                <w:b/>
                <w:sz w:val="22"/>
                <w:szCs w:val="20"/>
              </w:rPr>
              <w:t xml:space="preserve">   MODULE</w:t>
            </w:r>
          </w:p>
        </w:tc>
        <w:tc>
          <w:tcPr>
            <w:tcW w:w="1584" w:type="dxa"/>
          </w:tcPr>
          <w:p w14:paraId="25E3D2E3" w14:textId="77777777" w:rsidR="002E4A9F" w:rsidRPr="00CD4AFB" w:rsidRDefault="002E4A9F" w:rsidP="00CD4AFB">
            <w:pPr>
              <w:rPr>
                <w:b/>
                <w:szCs w:val="20"/>
              </w:rPr>
            </w:pPr>
            <w:r w:rsidRPr="00CD4AFB">
              <w:rPr>
                <w:b/>
                <w:sz w:val="22"/>
                <w:szCs w:val="20"/>
              </w:rPr>
              <w:t>DATE</w:t>
            </w:r>
          </w:p>
        </w:tc>
        <w:tc>
          <w:tcPr>
            <w:tcW w:w="6334" w:type="dxa"/>
          </w:tcPr>
          <w:p w14:paraId="301E10ED" w14:textId="195239FD" w:rsidR="002E4A9F" w:rsidRPr="00CD4AFB" w:rsidRDefault="002E4A9F" w:rsidP="00CD4AFB">
            <w:pPr>
              <w:rPr>
                <w:b/>
                <w:szCs w:val="20"/>
              </w:rPr>
            </w:pPr>
            <w:r>
              <w:rPr>
                <w:b/>
                <w:sz w:val="22"/>
                <w:szCs w:val="20"/>
              </w:rPr>
              <w:t>Topics</w:t>
            </w:r>
          </w:p>
        </w:tc>
      </w:tr>
      <w:tr w:rsidR="002E4A9F" w:rsidRPr="00CD4AFB" w14:paraId="0CCDE56F" w14:textId="77777777" w:rsidTr="002E4A9F">
        <w:tc>
          <w:tcPr>
            <w:tcW w:w="1345" w:type="dxa"/>
          </w:tcPr>
          <w:p w14:paraId="77E41D3F" w14:textId="41F872D5" w:rsidR="002E4A9F" w:rsidRPr="00CD4AFB" w:rsidRDefault="002E4A9F" w:rsidP="00571F85">
            <w:pPr>
              <w:ind w:left="-203" w:right="-1073"/>
              <w:jc w:val="center"/>
              <w:rPr>
                <w:szCs w:val="20"/>
              </w:rPr>
            </w:pPr>
            <w:r w:rsidRPr="00CD4AFB">
              <w:rPr>
                <w:sz w:val="22"/>
                <w:szCs w:val="20"/>
              </w:rPr>
              <w:t>1</w:t>
            </w:r>
          </w:p>
        </w:tc>
        <w:tc>
          <w:tcPr>
            <w:tcW w:w="1584" w:type="dxa"/>
          </w:tcPr>
          <w:p w14:paraId="05430269" w14:textId="726FB179" w:rsidR="002E4A9F" w:rsidRPr="00CD4AFB" w:rsidRDefault="002E4A9F" w:rsidP="00571F85">
            <w:pPr>
              <w:jc w:val="center"/>
              <w:rPr>
                <w:i/>
                <w:szCs w:val="20"/>
              </w:rPr>
            </w:pPr>
            <w:r>
              <w:rPr>
                <w:i/>
                <w:szCs w:val="20"/>
              </w:rPr>
              <w:t>flexible</w:t>
            </w:r>
          </w:p>
        </w:tc>
        <w:tc>
          <w:tcPr>
            <w:tcW w:w="6334" w:type="dxa"/>
          </w:tcPr>
          <w:p w14:paraId="76C027D2" w14:textId="77777777" w:rsidR="002E4A9F" w:rsidRPr="00CD4AFB" w:rsidRDefault="002E4A9F" w:rsidP="001E5DC6">
            <w:pPr>
              <w:ind w:left="53" w:hanging="53"/>
              <w:rPr>
                <w:szCs w:val="20"/>
              </w:rPr>
            </w:pPr>
            <w:r w:rsidRPr="00CD4AFB">
              <w:rPr>
                <w:sz w:val="22"/>
                <w:szCs w:val="20"/>
              </w:rPr>
              <w:t>Introduction / Class Overview</w:t>
            </w:r>
          </w:p>
          <w:p w14:paraId="44C48D8A" w14:textId="77777777" w:rsidR="002E4A9F" w:rsidRPr="00CD4AFB" w:rsidRDefault="002E4A9F" w:rsidP="00CD4AFB">
            <w:pPr>
              <w:rPr>
                <w:szCs w:val="20"/>
              </w:rPr>
            </w:pPr>
            <w:r w:rsidRPr="00CD4AFB">
              <w:rPr>
                <w:sz w:val="22"/>
                <w:szCs w:val="20"/>
              </w:rPr>
              <w:t>Introduction to SQL [CLO1]</w:t>
            </w:r>
          </w:p>
        </w:tc>
      </w:tr>
      <w:tr w:rsidR="002E4A9F" w:rsidRPr="00CD4AFB" w14:paraId="5C47BD80" w14:textId="77777777" w:rsidTr="002E4A9F">
        <w:tc>
          <w:tcPr>
            <w:tcW w:w="1345" w:type="dxa"/>
          </w:tcPr>
          <w:p w14:paraId="51E79BDB" w14:textId="735A233A" w:rsidR="002E4A9F" w:rsidRPr="00CD4AFB" w:rsidRDefault="002E4A9F" w:rsidP="00571F85">
            <w:pPr>
              <w:ind w:left="-203" w:right="-1073"/>
              <w:jc w:val="center"/>
              <w:rPr>
                <w:szCs w:val="20"/>
              </w:rPr>
            </w:pPr>
            <w:r w:rsidRPr="00CD4AFB">
              <w:rPr>
                <w:sz w:val="22"/>
                <w:szCs w:val="20"/>
              </w:rPr>
              <w:t>2</w:t>
            </w:r>
          </w:p>
        </w:tc>
        <w:tc>
          <w:tcPr>
            <w:tcW w:w="1584" w:type="dxa"/>
          </w:tcPr>
          <w:p w14:paraId="3D52F3CE" w14:textId="19AAB4FA" w:rsidR="002E4A9F" w:rsidRPr="00CD4AFB" w:rsidRDefault="002E4A9F" w:rsidP="00571F85">
            <w:pPr>
              <w:jc w:val="center"/>
              <w:rPr>
                <w:szCs w:val="20"/>
              </w:rPr>
            </w:pPr>
            <w:r w:rsidRPr="00F74F93">
              <w:rPr>
                <w:i/>
                <w:szCs w:val="20"/>
              </w:rPr>
              <w:t>flexible</w:t>
            </w:r>
          </w:p>
        </w:tc>
        <w:tc>
          <w:tcPr>
            <w:tcW w:w="6334" w:type="dxa"/>
          </w:tcPr>
          <w:p w14:paraId="325FF81C" w14:textId="77777777" w:rsidR="002E4A9F" w:rsidRPr="00CD4AFB" w:rsidRDefault="002E4A9F" w:rsidP="00571F85">
            <w:pPr>
              <w:rPr>
                <w:szCs w:val="20"/>
              </w:rPr>
            </w:pPr>
            <w:r w:rsidRPr="00CD4AFB">
              <w:rPr>
                <w:sz w:val="22"/>
                <w:szCs w:val="20"/>
              </w:rPr>
              <w:t>SAS SQL [CLO1]</w:t>
            </w:r>
          </w:p>
        </w:tc>
      </w:tr>
      <w:tr w:rsidR="002E4A9F" w:rsidRPr="00CD4AFB" w14:paraId="64443821" w14:textId="77777777" w:rsidTr="002E4A9F">
        <w:tc>
          <w:tcPr>
            <w:tcW w:w="1345" w:type="dxa"/>
          </w:tcPr>
          <w:p w14:paraId="473DADAB" w14:textId="64065DB5" w:rsidR="002E4A9F" w:rsidRPr="00CD4AFB" w:rsidRDefault="002E4A9F" w:rsidP="00571F85">
            <w:pPr>
              <w:ind w:left="-203" w:right="-1073"/>
              <w:jc w:val="center"/>
              <w:rPr>
                <w:szCs w:val="20"/>
              </w:rPr>
            </w:pPr>
            <w:r w:rsidRPr="00CD4AFB">
              <w:rPr>
                <w:sz w:val="22"/>
                <w:szCs w:val="20"/>
              </w:rPr>
              <w:t>3</w:t>
            </w:r>
          </w:p>
        </w:tc>
        <w:tc>
          <w:tcPr>
            <w:tcW w:w="1584" w:type="dxa"/>
          </w:tcPr>
          <w:p w14:paraId="243C4E9E" w14:textId="44EDAAFE" w:rsidR="002E4A9F" w:rsidRPr="00CD4AFB" w:rsidRDefault="002E4A9F" w:rsidP="00571F85">
            <w:pPr>
              <w:jc w:val="center"/>
              <w:rPr>
                <w:szCs w:val="20"/>
              </w:rPr>
            </w:pPr>
            <w:r w:rsidRPr="00F74F93">
              <w:rPr>
                <w:i/>
                <w:szCs w:val="20"/>
              </w:rPr>
              <w:t>flexible</w:t>
            </w:r>
          </w:p>
        </w:tc>
        <w:tc>
          <w:tcPr>
            <w:tcW w:w="6334" w:type="dxa"/>
          </w:tcPr>
          <w:p w14:paraId="38A0C08A" w14:textId="77777777" w:rsidR="002E4A9F" w:rsidRPr="00CD4AFB" w:rsidRDefault="002E4A9F" w:rsidP="00571F85">
            <w:pPr>
              <w:rPr>
                <w:szCs w:val="20"/>
              </w:rPr>
            </w:pPr>
            <w:r w:rsidRPr="00CD4AFB">
              <w:rPr>
                <w:sz w:val="22"/>
                <w:szCs w:val="20"/>
              </w:rPr>
              <w:t>PROC SQL – Combining Data Vertically [CLO1]</w:t>
            </w:r>
          </w:p>
        </w:tc>
      </w:tr>
      <w:tr w:rsidR="002E4A9F" w:rsidRPr="00CD4AFB" w14:paraId="5181CA64" w14:textId="77777777" w:rsidTr="002E4A9F">
        <w:tc>
          <w:tcPr>
            <w:tcW w:w="1345" w:type="dxa"/>
          </w:tcPr>
          <w:p w14:paraId="282A422D" w14:textId="6345C97C" w:rsidR="002E4A9F" w:rsidRPr="00CD4AFB" w:rsidRDefault="002E4A9F" w:rsidP="00571F85">
            <w:pPr>
              <w:ind w:left="-203" w:right="-1073"/>
              <w:jc w:val="center"/>
              <w:rPr>
                <w:szCs w:val="20"/>
              </w:rPr>
            </w:pPr>
            <w:r w:rsidRPr="00CD4AFB">
              <w:rPr>
                <w:sz w:val="22"/>
                <w:szCs w:val="20"/>
              </w:rPr>
              <w:t>4</w:t>
            </w:r>
          </w:p>
        </w:tc>
        <w:tc>
          <w:tcPr>
            <w:tcW w:w="1584" w:type="dxa"/>
          </w:tcPr>
          <w:p w14:paraId="7839794F" w14:textId="6CC5B9BF" w:rsidR="002E4A9F" w:rsidRPr="00CD4AFB" w:rsidRDefault="002E4A9F" w:rsidP="00571F85">
            <w:pPr>
              <w:jc w:val="center"/>
              <w:rPr>
                <w:szCs w:val="20"/>
              </w:rPr>
            </w:pPr>
            <w:r w:rsidRPr="00F74F93">
              <w:rPr>
                <w:i/>
                <w:szCs w:val="20"/>
              </w:rPr>
              <w:t>flexible</w:t>
            </w:r>
          </w:p>
        </w:tc>
        <w:tc>
          <w:tcPr>
            <w:tcW w:w="6334" w:type="dxa"/>
          </w:tcPr>
          <w:p w14:paraId="4FEFB80B" w14:textId="77777777" w:rsidR="002E4A9F" w:rsidRPr="00CD4AFB" w:rsidRDefault="002E4A9F" w:rsidP="00571F85">
            <w:pPr>
              <w:rPr>
                <w:szCs w:val="20"/>
              </w:rPr>
            </w:pPr>
            <w:r w:rsidRPr="00CD4AFB">
              <w:rPr>
                <w:sz w:val="22"/>
                <w:szCs w:val="20"/>
              </w:rPr>
              <w:t>PROC SQL  -</w:t>
            </w:r>
          </w:p>
          <w:p w14:paraId="3A747103" w14:textId="5410A2A0" w:rsidR="002E4A9F" w:rsidRPr="00CD4AFB" w:rsidRDefault="002E4A9F" w:rsidP="00571F85">
            <w:pPr>
              <w:rPr>
                <w:szCs w:val="20"/>
              </w:rPr>
            </w:pPr>
            <w:r w:rsidRPr="00CD4AFB">
              <w:rPr>
                <w:sz w:val="22"/>
                <w:szCs w:val="20"/>
              </w:rPr>
              <w:t>Combining Data Horizontally [CLO1]</w:t>
            </w:r>
          </w:p>
          <w:p w14:paraId="202052F6" w14:textId="77777777" w:rsidR="002E4A9F" w:rsidRPr="00CD4AFB" w:rsidRDefault="002E4A9F" w:rsidP="00571F85">
            <w:pPr>
              <w:rPr>
                <w:color w:val="FF0000"/>
                <w:szCs w:val="20"/>
              </w:rPr>
            </w:pPr>
          </w:p>
        </w:tc>
      </w:tr>
      <w:tr w:rsidR="002E4A9F" w:rsidRPr="00CD4AFB" w14:paraId="6C9A1526" w14:textId="77777777" w:rsidTr="002E4A9F">
        <w:tc>
          <w:tcPr>
            <w:tcW w:w="1345" w:type="dxa"/>
          </w:tcPr>
          <w:p w14:paraId="7B3E3EAF" w14:textId="4DE9F7A8" w:rsidR="002E4A9F" w:rsidRPr="00CD4AFB" w:rsidRDefault="002E4A9F" w:rsidP="000F3FA0">
            <w:pPr>
              <w:ind w:left="-203" w:right="-1073"/>
              <w:jc w:val="center"/>
              <w:rPr>
                <w:szCs w:val="20"/>
              </w:rPr>
            </w:pPr>
            <w:r>
              <w:rPr>
                <w:sz w:val="22"/>
                <w:szCs w:val="20"/>
              </w:rPr>
              <w:t>5</w:t>
            </w:r>
          </w:p>
        </w:tc>
        <w:tc>
          <w:tcPr>
            <w:tcW w:w="1584" w:type="dxa"/>
          </w:tcPr>
          <w:p w14:paraId="1DF7B00B" w14:textId="551F7A39" w:rsidR="002E4A9F" w:rsidRPr="00CD4AFB" w:rsidRDefault="002E4A9F" w:rsidP="000F3FA0">
            <w:pPr>
              <w:jc w:val="center"/>
              <w:rPr>
                <w:szCs w:val="20"/>
              </w:rPr>
            </w:pPr>
            <w:r w:rsidRPr="00F74F93">
              <w:rPr>
                <w:i/>
                <w:szCs w:val="20"/>
              </w:rPr>
              <w:t>flexible</w:t>
            </w:r>
          </w:p>
        </w:tc>
        <w:tc>
          <w:tcPr>
            <w:tcW w:w="6334" w:type="dxa"/>
          </w:tcPr>
          <w:p w14:paraId="42296233" w14:textId="77777777" w:rsidR="002E4A9F" w:rsidRPr="00CD4AFB" w:rsidRDefault="002E4A9F" w:rsidP="000F3FA0">
            <w:pPr>
              <w:rPr>
                <w:szCs w:val="20"/>
              </w:rPr>
            </w:pPr>
            <w:r w:rsidRPr="00CD4AFB">
              <w:rPr>
                <w:sz w:val="22"/>
                <w:szCs w:val="20"/>
              </w:rPr>
              <w:t>PROC SQL -</w:t>
            </w:r>
          </w:p>
          <w:p w14:paraId="48A90DF3" w14:textId="77777777" w:rsidR="002E4A9F" w:rsidRPr="00CD4AFB" w:rsidRDefault="002E4A9F" w:rsidP="000F3FA0">
            <w:pPr>
              <w:rPr>
                <w:szCs w:val="20"/>
              </w:rPr>
            </w:pPr>
            <w:r w:rsidRPr="00CD4AFB">
              <w:rPr>
                <w:sz w:val="22"/>
                <w:szCs w:val="20"/>
              </w:rPr>
              <w:t>Creating and modifying Datasets Using SQL [CLO1]</w:t>
            </w:r>
          </w:p>
          <w:p w14:paraId="188911CD" w14:textId="77777777" w:rsidR="002E4A9F" w:rsidRPr="00CD4AFB" w:rsidRDefault="002E4A9F" w:rsidP="000F3FA0">
            <w:pPr>
              <w:rPr>
                <w:szCs w:val="20"/>
              </w:rPr>
            </w:pPr>
          </w:p>
        </w:tc>
      </w:tr>
      <w:tr w:rsidR="002E4A9F" w:rsidRPr="00CD4AFB" w14:paraId="1FD679E5" w14:textId="77777777" w:rsidTr="002E4A9F">
        <w:tc>
          <w:tcPr>
            <w:tcW w:w="1345" w:type="dxa"/>
          </w:tcPr>
          <w:p w14:paraId="6E2A3808" w14:textId="77777777" w:rsidR="002E4A9F" w:rsidRPr="00CD4AFB" w:rsidRDefault="002E4A9F" w:rsidP="000F3FA0">
            <w:pPr>
              <w:ind w:left="-203" w:right="-1073"/>
              <w:jc w:val="center"/>
              <w:rPr>
                <w:szCs w:val="20"/>
              </w:rPr>
            </w:pPr>
            <w:r w:rsidRPr="00CD4AFB">
              <w:rPr>
                <w:sz w:val="22"/>
                <w:szCs w:val="20"/>
              </w:rPr>
              <w:t>6</w:t>
            </w:r>
          </w:p>
        </w:tc>
        <w:tc>
          <w:tcPr>
            <w:tcW w:w="1584" w:type="dxa"/>
          </w:tcPr>
          <w:p w14:paraId="64B47407" w14:textId="33A0C2E9" w:rsidR="002E4A9F" w:rsidRPr="00CD4AFB" w:rsidRDefault="002E4A9F" w:rsidP="000F3FA0">
            <w:pPr>
              <w:jc w:val="center"/>
              <w:rPr>
                <w:szCs w:val="20"/>
              </w:rPr>
            </w:pPr>
            <w:r w:rsidRPr="00F74F93">
              <w:rPr>
                <w:i/>
                <w:szCs w:val="20"/>
              </w:rPr>
              <w:t>flexible</w:t>
            </w:r>
          </w:p>
        </w:tc>
        <w:tc>
          <w:tcPr>
            <w:tcW w:w="6334" w:type="dxa"/>
          </w:tcPr>
          <w:p w14:paraId="79D42ABF" w14:textId="77777777" w:rsidR="002E4A9F" w:rsidRPr="00CD4AFB" w:rsidRDefault="002E4A9F" w:rsidP="000F3FA0">
            <w:pPr>
              <w:rPr>
                <w:szCs w:val="20"/>
              </w:rPr>
            </w:pPr>
            <w:r w:rsidRPr="00CD4AFB">
              <w:rPr>
                <w:sz w:val="22"/>
                <w:szCs w:val="20"/>
              </w:rPr>
              <w:t xml:space="preserve">PROC SQL - </w:t>
            </w:r>
          </w:p>
          <w:p w14:paraId="5B78EB67" w14:textId="77777777" w:rsidR="002E4A9F" w:rsidRPr="00CD4AFB" w:rsidRDefault="002E4A9F" w:rsidP="000F3FA0">
            <w:pPr>
              <w:rPr>
                <w:szCs w:val="20"/>
              </w:rPr>
            </w:pPr>
            <w:r w:rsidRPr="00CD4AFB">
              <w:rPr>
                <w:sz w:val="22"/>
                <w:szCs w:val="20"/>
              </w:rPr>
              <w:t>In Line Views [CLO1]</w:t>
            </w:r>
          </w:p>
        </w:tc>
      </w:tr>
      <w:tr w:rsidR="002E4A9F" w:rsidRPr="00CD4AFB" w14:paraId="68778DB7" w14:textId="77777777" w:rsidTr="002E4A9F">
        <w:tc>
          <w:tcPr>
            <w:tcW w:w="1345" w:type="dxa"/>
          </w:tcPr>
          <w:p w14:paraId="020F11B9" w14:textId="5B7B68B2" w:rsidR="002E4A9F" w:rsidRPr="00CD4AFB" w:rsidRDefault="002E4A9F" w:rsidP="000F3FA0">
            <w:pPr>
              <w:ind w:left="-203" w:right="-1073"/>
              <w:jc w:val="center"/>
              <w:rPr>
                <w:szCs w:val="20"/>
              </w:rPr>
            </w:pPr>
            <w:r>
              <w:rPr>
                <w:szCs w:val="20"/>
              </w:rPr>
              <w:t>7</w:t>
            </w:r>
          </w:p>
        </w:tc>
        <w:tc>
          <w:tcPr>
            <w:tcW w:w="1584" w:type="dxa"/>
          </w:tcPr>
          <w:p w14:paraId="17279D48" w14:textId="39623531" w:rsidR="002E4A9F" w:rsidRPr="00CD4AFB" w:rsidRDefault="002E4A9F" w:rsidP="000F3FA0">
            <w:pPr>
              <w:jc w:val="center"/>
              <w:rPr>
                <w:szCs w:val="20"/>
              </w:rPr>
            </w:pPr>
            <w:r w:rsidRPr="00F74F93">
              <w:rPr>
                <w:i/>
                <w:szCs w:val="20"/>
              </w:rPr>
              <w:t>flexible</w:t>
            </w:r>
          </w:p>
        </w:tc>
        <w:tc>
          <w:tcPr>
            <w:tcW w:w="6334" w:type="dxa"/>
          </w:tcPr>
          <w:p w14:paraId="4C7E7CD4" w14:textId="77777777" w:rsidR="00B45007" w:rsidRDefault="00110CF2" w:rsidP="00CA0F8D">
            <w:pPr>
              <w:rPr>
                <w:sz w:val="22"/>
                <w:szCs w:val="20"/>
              </w:rPr>
            </w:pPr>
            <w:r>
              <w:rPr>
                <w:sz w:val="22"/>
                <w:szCs w:val="20"/>
              </w:rPr>
              <w:t>Best Practices</w:t>
            </w:r>
          </w:p>
          <w:p w14:paraId="58DB5BA7" w14:textId="6C95DE4F" w:rsidR="002E4A9F" w:rsidRPr="00CD4AFB" w:rsidRDefault="002E4A9F" w:rsidP="00CA0F8D">
            <w:pPr>
              <w:rPr>
                <w:szCs w:val="20"/>
              </w:rPr>
            </w:pPr>
            <w:r w:rsidRPr="00CD4AFB">
              <w:rPr>
                <w:sz w:val="22"/>
                <w:szCs w:val="20"/>
              </w:rPr>
              <w:t>Efficient SAS Programming</w:t>
            </w:r>
          </w:p>
          <w:p w14:paraId="65C99A0A" w14:textId="7257F74C" w:rsidR="002E4A9F" w:rsidRPr="00CD4AFB" w:rsidRDefault="002E4A9F" w:rsidP="00CA0F8D">
            <w:pPr>
              <w:rPr>
                <w:szCs w:val="20"/>
              </w:rPr>
            </w:pPr>
            <w:r w:rsidRPr="00CD4AFB">
              <w:rPr>
                <w:sz w:val="22"/>
                <w:szCs w:val="20"/>
              </w:rPr>
              <w:t>Controlling Memory Usage [CLO3]</w:t>
            </w:r>
          </w:p>
        </w:tc>
      </w:tr>
      <w:tr w:rsidR="002E4A9F" w:rsidRPr="00CD4AFB" w14:paraId="74AA28FA" w14:textId="77777777" w:rsidTr="002E4A9F">
        <w:tc>
          <w:tcPr>
            <w:tcW w:w="1345" w:type="dxa"/>
          </w:tcPr>
          <w:p w14:paraId="2A984076" w14:textId="286C6D60" w:rsidR="002E4A9F" w:rsidRPr="00FB2E2F" w:rsidRDefault="002E4A9F" w:rsidP="000F3FA0">
            <w:pPr>
              <w:ind w:left="-203" w:right="-1073"/>
              <w:jc w:val="center"/>
              <w:rPr>
                <w:sz w:val="22"/>
                <w:szCs w:val="20"/>
                <w:highlight w:val="yellow"/>
              </w:rPr>
            </w:pPr>
            <w:r w:rsidRPr="00FB2E2F">
              <w:rPr>
                <w:sz w:val="22"/>
                <w:szCs w:val="20"/>
                <w:highlight w:val="yellow"/>
              </w:rPr>
              <w:t>8</w:t>
            </w:r>
          </w:p>
        </w:tc>
        <w:tc>
          <w:tcPr>
            <w:tcW w:w="1584" w:type="dxa"/>
          </w:tcPr>
          <w:p w14:paraId="2E8A34BA" w14:textId="77777777" w:rsidR="002E4A9F" w:rsidRPr="00FB2E2F" w:rsidRDefault="002E4A9F" w:rsidP="000F3FA0">
            <w:pPr>
              <w:jc w:val="center"/>
              <w:rPr>
                <w:szCs w:val="20"/>
                <w:highlight w:val="yellow"/>
              </w:rPr>
            </w:pPr>
            <w:r w:rsidRPr="00FB2E2F">
              <w:rPr>
                <w:szCs w:val="20"/>
                <w:highlight w:val="yellow"/>
              </w:rPr>
              <w:t>January 12</w:t>
            </w:r>
          </w:p>
          <w:p w14:paraId="2DEDAEC8" w14:textId="23CD287A" w:rsidR="002E4A9F" w:rsidRPr="00FB2E2F" w:rsidRDefault="002E4A9F" w:rsidP="000F3FA0">
            <w:pPr>
              <w:jc w:val="center"/>
              <w:rPr>
                <w:szCs w:val="20"/>
                <w:highlight w:val="yellow"/>
              </w:rPr>
            </w:pPr>
            <w:r w:rsidRPr="00FB2E2F">
              <w:rPr>
                <w:szCs w:val="20"/>
                <w:highlight w:val="yellow"/>
              </w:rPr>
              <w:t>6 PM</w:t>
            </w:r>
          </w:p>
        </w:tc>
        <w:tc>
          <w:tcPr>
            <w:tcW w:w="6334" w:type="dxa"/>
          </w:tcPr>
          <w:p w14:paraId="1257062D" w14:textId="1190907A" w:rsidR="002E4A9F" w:rsidRPr="00FB2E2F" w:rsidRDefault="002E4A9F" w:rsidP="000F3FA0">
            <w:pPr>
              <w:rPr>
                <w:sz w:val="22"/>
                <w:szCs w:val="20"/>
                <w:highlight w:val="yellow"/>
              </w:rPr>
            </w:pPr>
            <w:r w:rsidRPr="00FB2E2F">
              <w:rPr>
                <w:sz w:val="22"/>
                <w:szCs w:val="20"/>
                <w:highlight w:val="yellow"/>
              </w:rPr>
              <w:t>EXAM 1</w:t>
            </w:r>
          </w:p>
        </w:tc>
      </w:tr>
      <w:tr w:rsidR="001B071E" w:rsidRPr="00CD4AFB" w14:paraId="0BE4A4C6" w14:textId="77777777" w:rsidTr="001B071E">
        <w:trPr>
          <w:trHeight w:val="723"/>
        </w:trPr>
        <w:tc>
          <w:tcPr>
            <w:tcW w:w="1345" w:type="dxa"/>
          </w:tcPr>
          <w:p w14:paraId="4D8490C7" w14:textId="77777777" w:rsidR="001B071E" w:rsidRPr="001B071E" w:rsidRDefault="001B071E" w:rsidP="001B071E">
            <w:pPr>
              <w:ind w:left="-203" w:right="-1073"/>
              <w:jc w:val="center"/>
              <w:rPr>
                <w:szCs w:val="20"/>
              </w:rPr>
            </w:pPr>
            <w:r w:rsidRPr="001B071E">
              <w:rPr>
                <w:sz w:val="22"/>
                <w:szCs w:val="20"/>
              </w:rPr>
              <w:t>8</w:t>
            </w:r>
          </w:p>
        </w:tc>
        <w:tc>
          <w:tcPr>
            <w:tcW w:w="1584" w:type="dxa"/>
          </w:tcPr>
          <w:p w14:paraId="71B30053" w14:textId="60295B99" w:rsidR="001B071E" w:rsidRPr="00CD4AFB" w:rsidRDefault="001B071E" w:rsidP="001B071E">
            <w:pPr>
              <w:jc w:val="center"/>
              <w:rPr>
                <w:szCs w:val="20"/>
                <w:highlight w:val="yellow"/>
              </w:rPr>
            </w:pPr>
            <w:r w:rsidRPr="00F74F93">
              <w:rPr>
                <w:i/>
                <w:szCs w:val="20"/>
              </w:rPr>
              <w:t>flexible</w:t>
            </w:r>
          </w:p>
        </w:tc>
        <w:tc>
          <w:tcPr>
            <w:tcW w:w="6334" w:type="dxa"/>
          </w:tcPr>
          <w:p w14:paraId="261CCC88" w14:textId="3AB00ED9" w:rsidR="003B0B34" w:rsidRDefault="003B0B34" w:rsidP="001B071E">
            <w:pPr>
              <w:rPr>
                <w:sz w:val="22"/>
                <w:szCs w:val="20"/>
              </w:rPr>
            </w:pPr>
            <w:r>
              <w:rPr>
                <w:sz w:val="22"/>
                <w:szCs w:val="20"/>
              </w:rPr>
              <w:t>Introduction to SAS MACRO PROGRAMMIN portion of the CLASS</w:t>
            </w:r>
          </w:p>
          <w:p w14:paraId="7B206EC7" w14:textId="4A7D676B" w:rsidR="001B071E" w:rsidRPr="001B071E" w:rsidRDefault="003B0B34" w:rsidP="001B071E">
            <w:pPr>
              <w:rPr>
                <w:szCs w:val="20"/>
              </w:rPr>
            </w:pPr>
            <w:r>
              <w:rPr>
                <w:sz w:val="22"/>
                <w:szCs w:val="20"/>
              </w:rPr>
              <w:t>SAS Macro Variables</w:t>
            </w:r>
            <w:r w:rsidR="001B071E" w:rsidRPr="001B071E">
              <w:rPr>
                <w:sz w:val="22"/>
                <w:szCs w:val="20"/>
              </w:rPr>
              <w:t>[CLO2]</w:t>
            </w:r>
          </w:p>
        </w:tc>
      </w:tr>
      <w:tr w:rsidR="001B071E" w:rsidRPr="00CD4AFB" w14:paraId="700AC68F" w14:textId="77777777" w:rsidTr="002E4A9F">
        <w:tc>
          <w:tcPr>
            <w:tcW w:w="1345" w:type="dxa"/>
          </w:tcPr>
          <w:p w14:paraId="5D920589" w14:textId="77777777" w:rsidR="001B071E" w:rsidRPr="001B071E" w:rsidRDefault="001B071E" w:rsidP="001B071E">
            <w:pPr>
              <w:ind w:left="-203" w:right="-1073"/>
              <w:jc w:val="center"/>
              <w:rPr>
                <w:szCs w:val="20"/>
              </w:rPr>
            </w:pPr>
            <w:r w:rsidRPr="001B071E">
              <w:rPr>
                <w:sz w:val="22"/>
                <w:szCs w:val="20"/>
              </w:rPr>
              <w:t>9</w:t>
            </w:r>
          </w:p>
        </w:tc>
        <w:tc>
          <w:tcPr>
            <w:tcW w:w="1584" w:type="dxa"/>
          </w:tcPr>
          <w:p w14:paraId="45EB4F28" w14:textId="314567AD" w:rsidR="001B071E" w:rsidRPr="00CD4AFB" w:rsidRDefault="001B071E" w:rsidP="001B071E">
            <w:pPr>
              <w:jc w:val="center"/>
              <w:rPr>
                <w:szCs w:val="20"/>
                <w:highlight w:val="yellow"/>
              </w:rPr>
            </w:pPr>
            <w:r w:rsidRPr="00F74F93">
              <w:rPr>
                <w:i/>
                <w:szCs w:val="20"/>
              </w:rPr>
              <w:t>flexible</w:t>
            </w:r>
          </w:p>
        </w:tc>
        <w:tc>
          <w:tcPr>
            <w:tcW w:w="6334" w:type="dxa"/>
          </w:tcPr>
          <w:p w14:paraId="6F488B11" w14:textId="12B52D6A" w:rsidR="001B071E" w:rsidRPr="001B071E" w:rsidRDefault="001B071E" w:rsidP="001B071E">
            <w:pPr>
              <w:rPr>
                <w:szCs w:val="20"/>
              </w:rPr>
            </w:pPr>
            <w:r w:rsidRPr="001B071E">
              <w:rPr>
                <w:sz w:val="22"/>
                <w:szCs w:val="20"/>
              </w:rPr>
              <w:t xml:space="preserve">SAS Macro </w:t>
            </w:r>
            <w:r w:rsidR="003B0B34">
              <w:rPr>
                <w:sz w:val="22"/>
                <w:szCs w:val="20"/>
              </w:rPr>
              <w:t>FUNCTIONS</w:t>
            </w:r>
            <w:r w:rsidRPr="001B071E">
              <w:rPr>
                <w:sz w:val="22"/>
                <w:szCs w:val="20"/>
              </w:rPr>
              <w:t xml:space="preserve"> [CLO2]</w:t>
            </w:r>
          </w:p>
          <w:p w14:paraId="4D0C0DB3" w14:textId="77777777" w:rsidR="001B071E" w:rsidRPr="001B071E" w:rsidRDefault="001B071E" w:rsidP="001B071E">
            <w:pPr>
              <w:rPr>
                <w:szCs w:val="20"/>
              </w:rPr>
            </w:pPr>
          </w:p>
        </w:tc>
      </w:tr>
      <w:tr w:rsidR="001B071E" w:rsidRPr="00CD4AFB" w14:paraId="48636BD3" w14:textId="77777777" w:rsidTr="002E4A9F">
        <w:trPr>
          <w:trHeight w:val="777"/>
        </w:trPr>
        <w:tc>
          <w:tcPr>
            <w:tcW w:w="1345" w:type="dxa"/>
          </w:tcPr>
          <w:p w14:paraId="687054CE" w14:textId="77777777" w:rsidR="001B071E" w:rsidRPr="001B071E" w:rsidRDefault="001B071E" w:rsidP="001B071E">
            <w:pPr>
              <w:ind w:left="-203" w:right="-1073"/>
              <w:jc w:val="center"/>
              <w:rPr>
                <w:szCs w:val="20"/>
              </w:rPr>
            </w:pPr>
            <w:r w:rsidRPr="001B071E">
              <w:rPr>
                <w:sz w:val="22"/>
                <w:szCs w:val="20"/>
              </w:rPr>
              <w:t>10</w:t>
            </w:r>
          </w:p>
        </w:tc>
        <w:tc>
          <w:tcPr>
            <w:tcW w:w="1584" w:type="dxa"/>
          </w:tcPr>
          <w:p w14:paraId="38726297" w14:textId="5592CE8F" w:rsidR="001B071E" w:rsidRPr="00CD4AFB" w:rsidRDefault="001B071E" w:rsidP="001B071E">
            <w:pPr>
              <w:jc w:val="center"/>
              <w:rPr>
                <w:szCs w:val="20"/>
                <w:highlight w:val="yellow"/>
              </w:rPr>
            </w:pPr>
            <w:r w:rsidRPr="00F74F93">
              <w:rPr>
                <w:i/>
                <w:szCs w:val="20"/>
              </w:rPr>
              <w:t>flexible</w:t>
            </w:r>
          </w:p>
        </w:tc>
        <w:tc>
          <w:tcPr>
            <w:tcW w:w="6334" w:type="dxa"/>
          </w:tcPr>
          <w:p w14:paraId="173D0915" w14:textId="1406ABE0" w:rsidR="001B071E" w:rsidRPr="001B071E" w:rsidRDefault="002A16C3" w:rsidP="001B071E">
            <w:pPr>
              <w:rPr>
                <w:szCs w:val="20"/>
              </w:rPr>
            </w:pPr>
            <w:r>
              <w:rPr>
                <w:sz w:val="22"/>
                <w:szCs w:val="20"/>
              </w:rPr>
              <w:t>Macro Programming Code – Structure &amp; Invocation</w:t>
            </w:r>
            <w:r w:rsidR="001B071E" w:rsidRPr="001B071E">
              <w:rPr>
                <w:sz w:val="22"/>
                <w:szCs w:val="20"/>
              </w:rPr>
              <w:t xml:space="preserve"> [CLO2]</w:t>
            </w:r>
          </w:p>
          <w:p w14:paraId="1B923662" w14:textId="77777777" w:rsidR="001B071E" w:rsidRPr="001B071E" w:rsidRDefault="001B071E" w:rsidP="001B071E">
            <w:pPr>
              <w:rPr>
                <w:szCs w:val="20"/>
              </w:rPr>
            </w:pPr>
          </w:p>
        </w:tc>
      </w:tr>
      <w:tr w:rsidR="001B071E" w:rsidRPr="00CD4AFB" w14:paraId="2AEED9E5" w14:textId="77777777" w:rsidTr="002E4A9F">
        <w:tc>
          <w:tcPr>
            <w:tcW w:w="1345" w:type="dxa"/>
          </w:tcPr>
          <w:p w14:paraId="292C534C" w14:textId="77777777" w:rsidR="001B071E" w:rsidRPr="001B071E" w:rsidRDefault="001B071E" w:rsidP="001B071E">
            <w:pPr>
              <w:ind w:left="-203" w:right="-1073"/>
              <w:jc w:val="center"/>
              <w:rPr>
                <w:szCs w:val="20"/>
              </w:rPr>
            </w:pPr>
            <w:r w:rsidRPr="001B071E">
              <w:rPr>
                <w:sz w:val="22"/>
                <w:szCs w:val="20"/>
              </w:rPr>
              <w:t>11</w:t>
            </w:r>
          </w:p>
        </w:tc>
        <w:tc>
          <w:tcPr>
            <w:tcW w:w="1584" w:type="dxa"/>
          </w:tcPr>
          <w:p w14:paraId="248455B1" w14:textId="2E0AB9A6" w:rsidR="001B071E" w:rsidRPr="00CD4AFB" w:rsidRDefault="001B071E" w:rsidP="001B071E">
            <w:pPr>
              <w:jc w:val="center"/>
              <w:rPr>
                <w:szCs w:val="20"/>
                <w:highlight w:val="yellow"/>
              </w:rPr>
            </w:pPr>
            <w:r w:rsidRPr="00F74F93">
              <w:rPr>
                <w:i/>
                <w:szCs w:val="20"/>
              </w:rPr>
              <w:t>flexible</w:t>
            </w:r>
          </w:p>
        </w:tc>
        <w:tc>
          <w:tcPr>
            <w:tcW w:w="6334" w:type="dxa"/>
          </w:tcPr>
          <w:p w14:paraId="03D81AEE" w14:textId="5487D34D" w:rsidR="001B071E" w:rsidRPr="001B071E" w:rsidRDefault="001B071E" w:rsidP="001B071E">
            <w:pPr>
              <w:rPr>
                <w:szCs w:val="20"/>
              </w:rPr>
            </w:pPr>
            <w:r w:rsidRPr="001B071E">
              <w:rPr>
                <w:sz w:val="22"/>
                <w:szCs w:val="20"/>
              </w:rPr>
              <w:t>Modifying SAS Datasets and Tracking Changes</w:t>
            </w:r>
            <w:r w:rsidR="002A16C3">
              <w:rPr>
                <w:sz w:val="22"/>
                <w:szCs w:val="20"/>
              </w:rPr>
              <w:t xml:space="preserve"> with Macro language</w:t>
            </w:r>
            <w:r w:rsidRPr="001B071E">
              <w:rPr>
                <w:sz w:val="22"/>
                <w:szCs w:val="20"/>
              </w:rPr>
              <w:t xml:space="preserve"> [CLO3]</w:t>
            </w:r>
          </w:p>
        </w:tc>
      </w:tr>
      <w:tr w:rsidR="001B071E" w:rsidRPr="00CD4AFB" w14:paraId="3EC1011E" w14:textId="77777777" w:rsidTr="002E4A9F">
        <w:tc>
          <w:tcPr>
            <w:tcW w:w="1345" w:type="dxa"/>
          </w:tcPr>
          <w:p w14:paraId="2829EAE7" w14:textId="77777777" w:rsidR="001B071E" w:rsidRPr="001B071E" w:rsidRDefault="001B071E" w:rsidP="001B071E">
            <w:pPr>
              <w:ind w:left="-203" w:right="-1073"/>
              <w:jc w:val="center"/>
              <w:rPr>
                <w:szCs w:val="20"/>
              </w:rPr>
            </w:pPr>
            <w:r w:rsidRPr="001B071E">
              <w:rPr>
                <w:sz w:val="22"/>
                <w:szCs w:val="20"/>
              </w:rPr>
              <w:t>12</w:t>
            </w:r>
          </w:p>
        </w:tc>
        <w:tc>
          <w:tcPr>
            <w:tcW w:w="1584" w:type="dxa"/>
          </w:tcPr>
          <w:p w14:paraId="6B25690C" w14:textId="40DEA726" w:rsidR="001B071E" w:rsidRPr="00CD4AFB" w:rsidRDefault="001B071E" w:rsidP="001B071E">
            <w:pPr>
              <w:jc w:val="center"/>
              <w:rPr>
                <w:szCs w:val="20"/>
                <w:highlight w:val="yellow"/>
              </w:rPr>
            </w:pPr>
            <w:r w:rsidRPr="00F74F93">
              <w:rPr>
                <w:i/>
                <w:szCs w:val="20"/>
              </w:rPr>
              <w:t>flexible</w:t>
            </w:r>
          </w:p>
        </w:tc>
        <w:tc>
          <w:tcPr>
            <w:tcW w:w="6334" w:type="dxa"/>
          </w:tcPr>
          <w:p w14:paraId="153BD5FE" w14:textId="655D649B" w:rsidR="001B071E" w:rsidRPr="001B071E" w:rsidRDefault="001B071E" w:rsidP="001B071E">
            <w:pPr>
              <w:rPr>
                <w:szCs w:val="20"/>
              </w:rPr>
            </w:pPr>
            <w:r w:rsidRPr="001B071E">
              <w:rPr>
                <w:sz w:val="22"/>
                <w:szCs w:val="20"/>
              </w:rPr>
              <w:t>SAS Programming for Clinical Trials</w:t>
            </w:r>
            <w:r w:rsidR="002A16C3">
              <w:rPr>
                <w:sz w:val="22"/>
                <w:szCs w:val="20"/>
              </w:rPr>
              <w:t xml:space="preserve"> – In action SAS Macro coding for Data Cleaning, Data Reporting, and Data Finalization</w:t>
            </w:r>
          </w:p>
          <w:p w14:paraId="48772F0B" w14:textId="261F0CC6" w:rsidR="001B071E" w:rsidRPr="001B071E" w:rsidRDefault="001B071E" w:rsidP="001B071E">
            <w:pPr>
              <w:rPr>
                <w:szCs w:val="20"/>
              </w:rPr>
            </w:pPr>
            <w:r w:rsidRPr="001B071E">
              <w:rPr>
                <w:sz w:val="22"/>
                <w:szCs w:val="20"/>
              </w:rPr>
              <w:t>[CLO3]</w:t>
            </w:r>
          </w:p>
        </w:tc>
      </w:tr>
      <w:tr w:rsidR="001B071E" w:rsidRPr="00CD4AFB" w14:paraId="7F937E37" w14:textId="77777777" w:rsidTr="002E4A9F">
        <w:tc>
          <w:tcPr>
            <w:tcW w:w="1345" w:type="dxa"/>
          </w:tcPr>
          <w:p w14:paraId="0D54A961" w14:textId="77777777" w:rsidR="001B071E" w:rsidRPr="001B071E" w:rsidRDefault="001B071E" w:rsidP="001B071E">
            <w:pPr>
              <w:ind w:left="-203" w:right="-1073"/>
              <w:jc w:val="center"/>
              <w:rPr>
                <w:szCs w:val="20"/>
              </w:rPr>
            </w:pPr>
            <w:r w:rsidRPr="001B071E">
              <w:rPr>
                <w:sz w:val="22"/>
                <w:szCs w:val="20"/>
              </w:rPr>
              <w:t>13</w:t>
            </w:r>
          </w:p>
        </w:tc>
        <w:tc>
          <w:tcPr>
            <w:tcW w:w="1584" w:type="dxa"/>
          </w:tcPr>
          <w:p w14:paraId="03F29AAD" w14:textId="38BF29AF" w:rsidR="001B071E" w:rsidRPr="00CD4AFB" w:rsidRDefault="001B071E" w:rsidP="001B071E">
            <w:pPr>
              <w:jc w:val="center"/>
              <w:rPr>
                <w:szCs w:val="20"/>
                <w:highlight w:val="yellow"/>
              </w:rPr>
            </w:pPr>
            <w:r w:rsidRPr="00F74F93">
              <w:rPr>
                <w:i/>
                <w:szCs w:val="20"/>
              </w:rPr>
              <w:t>flexible</w:t>
            </w:r>
          </w:p>
        </w:tc>
        <w:tc>
          <w:tcPr>
            <w:tcW w:w="6334" w:type="dxa"/>
          </w:tcPr>
          <w:p w14:paraId="422262FA" w14:textId="4DA64741" w:rsidR="001B071E" w:rsidRPr="001B071E" w:rsidRDefault="002A16C3" w:rsidP="001B071E">
            <w:pPr>
              <w:rPr>
                <w:szCs w:val="20"/>
              </w:rPr>
            </w:pPr>
            <w:r>
              <w:rPr>
                <w:sz w:val="22"/>
                <w:szCs w:val="20"/>
              </w:rPr>
              <w:t>Macro/SQL execution</w:t>
            </w:r>
          </w:p>
          <w:p w14:paraId="3C3BECC2" w14:textId="346B0D30" w:rsidR="001B071E" w:rsidRPr="001B071E" w:rsidRDefault="002A16C3" w:rsidP="001B071E">
            <w:pPr>
              <w:rPr>
                <w:szCs w:val="20"/>
              </w:rPr>
            </w:pPr>
            <w:r>
              <w:rPr>
                <w:sz w:val="22"/>
                <w:szCs w:val="20"/>
              </w:rPr>
              <w:t>Storing Macro Programs</w:t>
            </w:r>
          </w:p>
          <w:p w14:paraId="4D67BED6" w14:textId="688C20D7" w:rsidR="001B071E" w:rsidRPr="001B071E" w:rsidRDefault="002A16C3" w:rsidP="001B071E">
            <w:pPr>
              <w:rPr>
                <w:sz w:val="20"/>
                <w:szCs w:val="20"/>
              </w:rPr>
            </w:pPr>
            <w:r>
              <w:rPr>
                <w:sz w:val="22"/>
                <w:szCs w:val="20"/>
              </w:rPr>
              <w:t>Discussion CDISC compliance – SDTM/ADAM with MACRO</w:t>
            </w:r>
            <w:r w:rsidR="001B071E" w:rsidRPr="001B071E">
              <w:rPr>
                <w:sz w:val="22"/>
                <w:szCs w:val="20"/>
              </w:rPr>
              <w:t xml:space="preserve"> [CLO3]</w:t>
            </w:r>
          </w:p>
        </w:tc>
      </w:tr>
      <w:tr w:rsidR="001B071E" w:rsidRPr="00CD4AFB" w14:paraId="39C94669" w14:textId="77777777" w:rsidTr="002E4A9F">
        <w:tc>
          <w:tcPr>
            <w:tcW w:w="1345" w:type="dxa"/>
          </w:tcPr>
          <w:p w14:paraId="585DF499" w14:textId="23E07001" w:rsidR="001B071E" w:rsidRPr="00FB2E2F" w:rsidRDefault="001B071E" w:rsidP="001B071E">
            <w:pPr>
              <w:ind w:left="-203" w:right="-1073"/>
              <w:jc w:val="center"/>
              <w:rPr>
                <w:szCs w:val="20"/>
                <w:highlight w:val="yellow"/>
              </w:rPr>
            </w:pPr>
            <w:r w:rsidRPr="00FB2E2F">
              <w:rPr>
                <w:sz w:val="22"/>
                <w:szCs w:val="20"/>
                <w:highlight w:val="yellow"/>
              </w:rPr>
              <w:t>14</w:t>
            </w:r>
          </w:p>
        </w:tc>
        <w:tc>
          <w:tcPr>
            <w:tcW w:w="1584" w:type="dxa"/>
          </w:tcPr>
          <w:p w14:paraId="221AA1CB" w14:textId="1BC903BB" w:rsidR="001B071E" w:rsidRPr="00FB2E2F" w:rsidRDefault="002A16C3" w:rsidP="001B071E">
            <w:pPr>
              <w:rPr>
                <w:szCs w:val="20"/>
                <w:highlight w:val="yellow"/>
              </w:rPr>
            </w:pPr>
            <w:r w:rsidRPr="00FB2E2F">
              <w:rPr>
                <w:szCs w:val="20"/>
                <w:highlight w:val="yellow"/>
              </w:rPr>
              <w:t>January 20</w:t>
            </w:r>
          </w:p>
          <w:p w14:paraId="277D6BB9" w14:textId="34BD5FC3" w:rsidR="001B071E" w:rsidRPr="00FB2E2F" w:rsidRDefault="001B071E" w:rsidP="001B071E">
            <w:pPr>
              <w:jc w:val="center"/>
              <w:rPr>
                <w:szCs w:val="20"/>
                <w:highlight w:val="yellow"/>
              </w:rPr>
            </w:pPr>
            <w:r w:rsidRPr="00FB2E2F">
              <w:rPr>
                <w:szCs w:val="20"/>
                <w:highlight w:val="yellow"/>
              </w:rPr>
              <w:t>6PM</w:t>
            </w:r>
          </w:p>
        </w:tc>
        <w:tc>
          <w:tcPr>
            <w:tcW w:w="6334" w:type="dxa"/>
          </w:tcPr>
          <w:p w14:paraId="3EC1F585" w14:textId="31A5C3D1" w:rsidR="001B071E" w:rsidRPr="00FB2E2F" w:rsidRDefault="001B071E" w:rsidP="001B071E">
            <w:pPr>
              <w:rPr>
                <w:szCs w:val="20"/>
                <w:highlight w:val="yellow"/>
              </w:rPr>
            </w:pPr>
            <w:r w:rsidRPr="00FB2E2F">
              <w:rPr>
                <w:szCs w:val="20"/>
                <w:highlight w:val="yellow"/>
              </w:rPr>
              <w:t>EXAM 2</w:t>
            </w:r>
          </w:p>
        </w:tc>
      </w:tr>
    </w:tbl>
    <w:p w14:paraId="1202A9FE" w14:textId="68773618" w:rsidR="007C19B4" w:rsidRDefault="007C19B4" w:rsidP="00CD4AFB"/>
    <w:p w14:paraId="21A22546" w14:textId="77777777" w:rsidR="001B071E" w:rsidRDefault="001B071E"/>
    <w:sectPr w:rsidR="001B0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A02EB6"/>
    <w:multiLevelType w:val="multilevel"/>
    <w:tmpl w:val="6A8A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75F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7A7E76"/>
    <w:multiLevelType w:val="multilevel"/>
    <w:tmpl w:val="85D00C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F6A12B6"/>
    <w:multiLevelType w:val="singleLevel"/>
    <w:tmpl w:val="E7C036CE"/>
    <w:lvl w:ilvl="0">
      <w:start w:val="1"/>
      <w:numFmt w:val="decimal"/>
      <w:lvlText w:val="%1)"/>
      <w:lvlJc w:val="left"/>
      <w:pPr>
        <w:tabs>
          <w:tab w:val="num" w:pos="720"/>
        </w:tabs>
        <w:ind w:left="720" w:hanging="360"/>
      </w:pPr>
      <w:rPr>
        <w:rFonts w:hint="default"/>
      </w:rPr>
    </w:lvl>
  </w:abstractNum>
  <w:abstractNum w:abstractNumId="5" w15:restartNumberingAfterBreak="0">
    <w:nsid w:val="4A2D5EF1"/>
    <w:multiLevelType w:val="multilevel"/>
    <w:tmpl w:val="28801B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4853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E3015BE"/>
    <w:multiLevelType w:val="multilevel"/>
    <w:tmpl w:val="973A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B47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8595267"/>
    <w:multiLevelType w:val="hybridMultilevel"/>
    <w:tmpl w:val="37540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4"/>
  </w:num>
  <w:num w:numId="4">
    <w:abstractNumId w:val="8"/>
  </w:num>
  <w:num w:numId="5">
    <w:abstractNumId w:val="6"/>
  </w:num>
  <w:num w:numId="6">
    <w:abstractNumId w:val="9"/>
  </w:num>
  <w:num w:numId="7">
    <w:abstractNumId w:val="7"/>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D23"/>
    <w:rsid w:val="000C3B90"/>
    <w:rsid w:val="000F3FA0"/>
    <w:rsid w:val="00106D50"/>
    <w:rsid w:val="00110CF2"/>
    <w:rsid w:val="00136C1D"/>
    <w:rsid w:val="001736CB"/>
    <w:rsid w:val="001B071E"/>
    <w:rsid w:val="001C4356"/>
    <w:rsid w:val="001E0BC0"/>
    <w:rsid w:val="001E5DC6"/>
    <w:rsid w:val="00285C8B"/>
    <w:rsid w:val="002920F0"/>
    <w:rsid w:val="00297765"/>
    <w:rsid w:val="002A16C3"/>
    <w:rsid w:val="002D05ED"/>
    <w:rsid w:val="002E4A9F"/>
    <w:rsid w:val="00326571"/>
    <w:rsid w:val="003B0B34"/>
    <w:rsid w:val="003E3CE7"/>
    <w:rsid w:val="003F3103"/>
    <w:rsid w:val="0041325D"/>
    <w:rsid w:val="00476CF5"/>
    <w:rsid w:val="00483A8C"/>
    <w:rsid w:val="004B0CFF"/>
    <w:rsid w:val="004C2715"/>
    <w:rsid w:val="004F1646"/>
    <w:rsid w:val="005358CD"/>
    <w:rsid w:val="00550B20"/>
    <w:rsid w:val="005609BB"/>
    <w:rsid w:val="00571F85"/>
    <w:rsid w:val="005846F0"/>
    <w:rsid w:val="0059445D"/>
    <w:rsid w:val="005A5AFE"/>
    <w:rsid w:val="00611D23"/>
    <w:rsid w:val="006561AF"/>
    <w:rsid w:val="0066052B"/>
    <w:rsid w:val="00663D02"/>
    <w:rsid w:val="00666DB1"/>
    <w:rsid w:val="006A17EC"/>
    <w:rsid w:val="007812AE"/>
    <w:rsid w:val="00782454"/>
    <w:rsid w:val="0078638D"/>
    <w:rsid w:val="007A42D5"/>
    <w:rsid w:val="007C19B4"/>
    <w:rsid w:val="007D3E22"/>
    <w:rsid w:val="007D7731"/>
    <w:rsid w:val="007E4A03"/>
    <w:rsid w:val="00876CFD"/>
    <w:rsid w:val="00883E78"/>
    <w:rsid w:val="00884654"/>
    <w:rsid w:val="00887340"/>
    <w:rsid w:val="008B7345"/>
    <w:rsid w:val="009358E8"/>
    <w:rsid w:val="009A0EBD"/>
    <w:rsid w:val="009B1CC1"/>
    <w:rsid w:val="009B2BBE"/>
    <w:rsid w:val="009D6F58"/>
    <w:rsid w:val="009E0D7D"/>
    <w:rsid w:val="009F6256"/>
    <w:rsid w:val="00A06F01"/>
    <w:rsid w:val="00A21612"/>
    <w:rsid w:val="00AB3FB0"/>
    <w:rsid w:val="00AE4AED"/>
    <w:rsid w:val="00AF0B3E"/>
    <w:rsid w:val="00B45007"/>
    <w:rsid w:val="00BD4BB4"/>
    <w:rsid w:val="00C3021C"/>
    <w:rsid w:val="00C5328D"/>
    <w:rsid w:val="00C643BC"/>
    <w:rsid w:val="00C65746"/>
    <w:rsid w:val="00C67653"/>
    <w:rsid w:val="00CA0F8D"/>
    <w:rsid w:val="00CA7E0A"/>
    <w:rsid w:val="00CB4C09"/>
    <w:rsid w:val="00CD4AFB"/>
    <w:rsid w:val="00D214FF"/>
    <w:rsid w:val="00D21D61"/>
    <w:rsid w:val="00D2321D"/>
    <w:rsid w:val="00D67050"/>
    <w:rsid w:val="00D85E45"/>
    <w:rsid w:val="00DD22B0"/>
    <w:rsid w:val="00DF1F0E"/>
    <w:rsid w:val="00E345A2"/>
    <w:rsid w:val="00E37CBA"/>
    <w:rsid w:val="00E40E19"/>
    <w:rsid w:val="00ED4363"/>
    <w:rsid w:val="00F204DD"/>
    <w:rsid w:val="00F21058"/>
    <w:rsid w:val="00F31342"/>
    <w:rsid w:val="00F91028"/>
    <w:rsid w:val="00F96E68"/>
    <w:rsid w:val="00FB2E2F"/>
    <w:rsid w:val="00FD0C78"/>
    <w:rsid w:val="00FD349C"/>
    <w:rsid w:val="00FD41AF"/>
    <w:rsid w:val="00FF5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A7AF"/>
  <w15:docId w15:val="{82EB2892-7B3B-4B17-BE2B-111BE443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C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CE7"/>
    <w:rPr>
      <w:rFonts w:ascii="Tahoma" w:hAnsi="Tahoma" w:cs="Tahoma"/>
      <w:sz w:val="16"/>
      <w:szCs w:val="16"/>
    </w:rPr>
  </w:style>
  <w:style w:type="character" w:customStyle="1" w:styleId="BalloonTextChar">
    <w:name w:val="Balloon Text Char"/>
    <w:basedOn w:val="DefaultParagraphFont"/>
    <w:link w:val="BalloonText"/>
    <w:uiPriority w:val="99"/>
    <w:semiHidden/>
    <w:rsid w:val="003E3CE7"/>
    <w:rPr>
      <w:rFonts w:ascii="Tahoma" w:eastAsia="Times New Roman" w:hAnsi="Tahoma" w:cs="Tahoma"/>
      <w:sz w:val="16"/>
      <w:szCs w:val="16"/>
    </w:rPr>
  </w:style>
  <w:style w:type="paragraph" w:styleId="NoSpacing">
    <w:name w:val="No Spacing"/>
    <w:uiPriority w:val="1"/>
    <w:qFormat/>
    <w:rsid w:val="00FD0C78"/>
    <w:pPr>
      <w:spacing w:after="0" w:line="240" w:lineRule="auto"/>
    </w:pPr>
    <w:rPr>
      <w:rFonts w:ascii="Calibri" w:eastAsia="Calibri" w:hAnsi="Calibri" w:cs="Times New Roman"/>
    </w:rPr>
  </w:style>
  <w:style w:type="table" w:styleId="TableGrid">
    <w:name w:val="Table Grid"/>
    <w:basedOn w:val="TableNormal"/>
    <w:rsid w:val="00CD4AF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E2F"/>
    <w:rPr>
      <w:color w:val="0000FF" w:themeColor="hyperlink"/>
      <w:u w:val="single"/>
    </w:rPr>
  </w:style>
  <w:style w:type="character" w:styleId="UnresolvedMention">
    <w:name w:val="Unresolved Mention"/>
    <w:basedOn w:val="DefaultParagraphFont"/>
    <w:uiPriority w:val="99"/>
    <w:semiHidden/>
    <w:unhideWhenUsed/>
    <w:rsid w:val="00FB2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0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upa.zoom.us/j/99772192141?pwd=cGI1b0YxdGxtSXF1ZGNPVGpJSHFDQT09" TargetMode="External"/><Relationship Id="rId13" Type="http://schemas.openxmlformats.org/officeDocument/2006/relationships/hyperlink" Target="mailto:ossd@wcupa.edu" TargetMode="External"/><Relationship Id="rId18" Type="http://schemas.openxmlformats.org/officeDocument/2006/relationships/hyperlink" Target="https://www.wcupa.edu/president/valuesAndVision.aspx" TargetMode="External"/><Relationship Id="rId26" Type="http://schemas.openxmlformats.org/officeDocument/2006/relationships/hyperlink" Target="https://www.wcupa.edu/wcualert/" TargetMode="External"/><Relationship Id="rId3" Type="http://schemas.openxmlformats.org/officeDocument/2006/relationships/customXml" Target="../customXml/item3.xml"/><Relationship Id="rId21" Type="http://schemas.openxmlformats.org/officeDocument/2006/relationships/hyperlink" Target="https://www.wcupa.edu/_services/STU/studentOmbuds/" TargetMode="External"/><Relationship Id="rId34" Type="http://schemas.openxmlformats.org/officeDocument/2006/relationships/hyperlink" Target="http://subjectguides.wcupa.edu/distance" TargetMode="External"/><Relationship Id="rId7" Type="http://schemas.openxmlformats.org/officeDocument/2006/relationships/webSettings" Target="webSettings.xml"/><Relationship Id="rId12" Type="http://schemas.openxmlformats.org/officeDocument/2006/relationships/hyperlink" Target="https://www.wcupa.edu/" TargetMode="External"/><Relationship Id="rId17" Type="http://schemas.openxmlformats.org/officeDocument/2006/relationships/hyperlink" Target="https://www.wcupa.edu/president/valuesAndVision.aspx" TargetMode="External"/><Relationship Id="rId25" Type="http://schemas.openxmlformats.org/officeDocument/2006/relationships/hyperlink" Target="https://www.wcupa.edu/_admin/diversityEquityInclusion/" TargetMode="External"/><Relationship Id="rId33" Type="http://schemas.openxmlformats.org/officeDocument/2006/relationships/hyperlink" Target="https://www.wcupa.edu/_services/STU/ramsEyeView/services.aspx" TargetMode="External"/><Relationship Id="rId2" Type="http://schemas.openxmlformats.org/officeDocument/2006/relationships/customXml" Target="../customXml/item2.xml"/><Relationship Id="rId16" Type="http://schemas.openxmlformats.org/officeDocument/2006/relationships/hyperlink" Target="https://www.wcupa.edu/president/missionStatement.aspx" TargetMode="External"/><Relationship Id="rId20" Type="http://schemas.openxmlformats.org/officeDocument/2006/relationships/hyperlink" Target="https://www.wcupa.edu/_admin/diversityEquityInclusion/changeBeginsHere.aspx" TargetMode="External"/><Relationship Id="rId29" Type="http://schemas.openxmlformats.org/officeDocument/2006/relationships/hyperlink" Target="mailto:helpdesk@wcupa.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cupa.edu/_INFORMATION/OFFICIAL.DOCUMENTS/Undergrad.Catalog/acpolpro.htm" TargetMode="External"/><Relationship Id="rId24" Type="http://schemas.openxmlformats.org/officeDocument/2006/relationships/hyperlink" Target="https://www.wcupa.edu/_services/transAndQueer/" TargetMode="External"/><Relationship Id="rId32" Type="http://schemas.openxmlformats.org/officeDocument/2006/relationships/hyperlink" Target="https://www.wcupa.edu/DistanceEd/resourcesandpolicies.aspx" TargetMode="External"/><Relationship Id="rId5" Type="http://schemas.openxmlformats.org/officeDocument/2006/relationships/styles" Target="styles.xml"/><Relationship Id="rId15" Type="http://schemas.openxmlformats.org/officeDocument/2006/relationships/hyperlink" Target="https://www.wcupa.edu/_admin/diversityEquityInclusion/sexualMisconduct/default.aspx" TargetMode="External"/><Relationship Id="rId23" Type="http://schemas.openxmlformats.org/officeDocument/2006/relationships/hyperlink" Target="https://www.wcupa.edu/_services/Stu.wce/violenceprevention.aspx" TargetMode="External"/><Relationship Id="rId28" Type="http://schemas.openxmlformats.org/officeDocument/2006/relationships/hyperlink" Target="https://www.wcupa.edu/infoservices/helpSupport.aspx" TargetMode="External"/><Relationship Id="rId36" Type="http://schemas.openxmlformats.org/officeDocument/2006/relationships/theme" Target="theme/theme1.xml"/><Relationship Id="rId10" Type="http://schemas.openxmlformats.org/officeDocument/2006/relationships/hyperlink" Target="https://catalog.wcupa.edu/graduate/" TargetMode="External"/><Relationship Id="rId19" Type="http://schemas.openxmlformats.org/officeDocument/2006/relationships/hyperlink" Target="https://www.wcupa.edu/president/strategicPlan/default.aspx" TargetMode="External"/><Relationship Id="rId31" Type="http://schemas.openxmlformats.org/officeDocument/2006/relationships/hyperlink" Target="mailto:distanceed@wcupa.edu" TargetMode="External"/><Relationship Id="rId4" Type="http://schemas.openxmlformats.org/officeDocument/2006/relationships/numbering" Target="numbering.xml"/><Relationship Id="rId9" Type="http://schemas.openxmlformats.org/officeDocument/2006/relationships/hyperlink" Target="http://www.cs.wcupa.edu/~pdinsmore/sasbook.zip" TargetMode="External"/><Relationship Id="rId14" Type="http://schemas.openxmlformats.org/officeDocument/2006/relationships/hyperlink" Target="https://www.wcupa.edu/universityCollege/ossd/" TargetMode="External"/><Relationship Id="rId22" Type="http://schemas.openxmlformats.org/officeDocument/2006/relationships/hyperlink" Target="https://www.wcupa.edu/_services/multicultural/" TargetMode="External"/><Relationship Id="rId27" Type="http://schemas.openxmlformats.org/officeDocument/2006/relationships/hyperlink" Target="https://d2l.wcupa.edu/d2l/home/2513024" TargetMode="External"/><Relationship Id="rId30" Type="http://schemas.openxmlformats.org/officeDocument/2006/relationships/hyperlink" Target="https://www.wcupa.edu/distanceed/"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f8ccd3fe858092ae5813f4b7086850f0">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8a522775c804b06e0bec06c368b2b283"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87966-719E-4D76-8E04-433506C76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09B87-E222-488D-87FB-7F3423F165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EA40333-9627-48E5-AFBB-177799739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19380</CharactersWithSpaces>
  <SharedDoc>false</SharedDoc>
  <HLinks>
    <vt:vector size="12" baseType="variant">
      <vt:variant>
        <vt:i4>7929924</vt:i4>
      </vt:variant>
      <vt:variant>
        <vt:i4>3</vt:i4>
      </vt:variant>
      <vt:variant>
        <vt:i4>0</vt:i4>
      </vt:variant>
      <vt:variant>
        <vt:i4>5</vt:i4>
      </vt:variant>
      <vt:variant>
        <vt:lpwstr>http://www.wcupa.edu/_INFORMATION/OFFICIAL.DOCUMENTS/Undergrad.Catalog/acpolpro.htm</vt:lpwstr>
      </vt:variant>
      <vt:variant>
        <vt:lpwstr>disruptive</vt:lpwstr>
      </vt:variant>
      <vt:variant>
        <vt:i4>8257599</vt:i4>
      </vt:variant>
      <vt:variant>
        <vt:i4>0</vt:i4>
      </vt:variant>
      <vt:variant>
        <vt:i4>0</vt:i4>
      </vt:variant>
      <vt:variant>
        <vt:i4>5</vt:i4>
      </vt:variant>
      <vt:variant>
        <vt:lpwstr>http://www.cs.wcupa.edu/~pdinsmore/sasbook.zip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wcu</dc:creator>
  <cp:lastModifiedBy>Rieger, Randall</cp:lastModifiedBy>
  <cp:revision>2</cp:revision>
  <cp:lastPrinted>2014-10-28T19:54:00Z</cp:lastPrinted>
  <dcterms:created xsi:type="dcterms:W3CDTF">2021-12-07T23:44:00Z</dcterms:created>
  <dcterms:modified xsi:type="dcterms:W3CDTF">2021-12-07T23:44:00Z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